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82E3D" w14:textId="77777777" w:rsidR="007007F2" w:rsidRPr="00194C5A" w:rsidRDefault="00C857D9">
      <w:pPr>
        <w:rPr>
          <w:rFonts w:cstheme="minorHAnsi"/>
          <w:b/>
          <w:bCs/>
          <w:sz w:val="36"/>
          <w:szCs w:val="36"/>
          <w:u w:val="single"/>
        </w:rPr>
      </w:pPr>
      <w:r w:rsidRPr="00194C5A">
        <w:rPr>
          <w:rFonts w:cstheme="minorHAnsi"/>
          <w:b/>
          <w:bCs/>
          <w:sz w:val="36"/>
          <w:szCs w:val="36"/>
          <w:u w:val="single"/>
        </w:rPr>
        <w:t>List of Personality Profiling Tools:</w:t>
      </w:r>
    </w:p>
    <w:p w14:paraId="39E703CF" w14:textId="77777777" w:rsidR="00613D25" w:rsidRPr="00194C5A" w:rsidRDefault="00613D25" w:rsidP="00613D25">
      <w:pPr>
        <w:rPr>
          <w:rFonts w:cstheme="minorHAnsi"/>
          <w:b/>
          <w:bCs/>
          <w:sz w:val="24"/>
          <w:szCs w:val="24"/>
        </w:rPr>
      </w:pPr>
    </w:p>
    <w:p w14:paraId="36D82E3E" w14:textId="782B8DAC" w:rsidR="00C857D9" w:rsidRPr="00194C5A" w:rsidRDefault="00C857D9" w:rsidP="00613D25">
      <w:pPr>
        <w:rPr>
          <w:rFonts w:cstheme="minorHAnsi"/>
          <w:b/>
          <w:bCs/>
          <w:sz w:val="28"/>
          <w:szCs w:val="28"/>
        </w:rPr>
      </w:pPr>
      <w:r w:rsidRPr="00194C5A">
        <w:rPr>
          <w:rFonts w:cstheme="minorHAnsi"/>
          <w:b/>
          <w:bCs/>
          <w:sz w:val="28"/>
          <w:szCs w:val="28"/>
        </w:rPr>
        <w:t xml:space="preserve">Caliper - </w:t>
      </w:r>
      <w:hyperlink r:id="rId7" w:history="1">
        <w:r w:rsidRPr="00194C5A">
          <w:rPr>
            <w:rStyle w:val="Hyperlink"/>
            <w:rFonts w:cstheme="minorHAnsi"/>
            <w:b/>
            <w:bCs/>
            <w:color w:val="auto"/>
            <w:sz w:val="28"/>
            <w:szCs w:val="28"/>
          </w:rPr>
          <w:t>https://www.calipercorp.com/</w:t>
        </w:r>
      </w:hyperlink>
    </w:p>
    <w:p w14:paraId="36D82E3F" w14:textId="77777777" w:rsidR="00C857D9" w:rsidRPr="00194C5A" w:rsidRDefault="00C857D9" w:rsidP="00194C5A">
      <w:pPr>
        <w:pStyle w:val="ListParagraph"/>
        <w:numPr>
          <w:ilvl w:val="0"/>
          <w:numId w:val="1"/>
        </w:numPr>
        <w:shd w:val="clear" w:color="auto" w:fill="FFFFFF"/>
        <w:spacing w:after="0" w:line="300" w:lineRule="atLeast"/>
        <w:textAlignment w:val="baseline"/>
        <w:outlineLvl w:val="3"/>
        <w:rPr>
          <w:rFonts w:eastAsia="Times New Roman" w:cstheme="minorHAnsi"/>
          <w:sz w:val="24"/>
          <w:szCs w:val="24"/>
        </w:rPr>
      </w:pPr>
      <w:r w:rsidRPr="00194C5A">
        <w:rPr>
          <w:rFonts w:eastAsia="Times New Roman" w:cstheme="minorHAnsi"/>
          <w:sz w:val="24"/>
          <w:szCs w:val="24"/>
          <w:bdr w:val="none" w:sz="0" w:space="0" w:color="auto" w:frame="1"/>
        </w:rPr>
        <w:t>The Caliper Profile is a scientific instrument for in-depth personality assessment and job matching, and it is the foundation of our work.</w:t>
      </w:r>
    </w:p>
    <w:p w14:paraId="36D82E40" w14:textId="77777777" w:rsidR="00C857D9" w:rsidRPr="00194C5A" w:rsidRDefault="00C857D9" w:rsidP="00194C5A">
      <w:pPr>
        <w:pStyle w:val="ListParagraph"/>
        <w:numPr>
          <w:ilvl w:val="0"/>
          <w:numId w:val="1"/>
        </w:numPr>
        <w:shd w:val="clear" w:color="auto" w:fill="FFFFFF"/>
        <w:spacing w:after="300" w:line="293" w:lineRule="atLeast"/>
        <w:textAlignment w:val="baseline"/>
        <w:rPr>
          <w:rFonts w:eastAsia="Times New Roman" w:cstheme="minorHAnsi"/>
          <w:sz w:val="24"/>
          <w:szCs w:val="24"/>
        </w:rPr>
      </w:pPr>
      <w:r w:rsidRPr="00194C5A">
        <w:rPr>
          <w:rFonts w:eastAsia="Times New Roman" w:cstheme="minorHAnsi"/>
          <w:sz w:val="24"/>
          <w:szCs w:val="24"/>
        </w:rPr>
        <w:t>The Caliper Profile has been validated by nearly a half-century of research and measures over twenty-five personality traits that relate to job performance.</w:t>
      </w:r>
    </w:p>
    <w:p w14:paraId="36D82E41" w14:textId="352EA0A3" w:rsidR="00C857D9" w:rsidRPr="00194C5A" w:rsidRDefault="00C857D9" w:rsidP="00194C5A">
      <w:pPr>
        <w:pStyle w:val="ListParagraph"/>
        <w:numPr>
          <w:ilvl w:val="0"/>
          <w:numId w:val="1"/>
        </w:numPr>
        <w:shd w:val="clear" w:color="auto" w:fill="FFFFFF"/>
        <w:spacing w:after="300" w:line="293" w:lineRule="atLeast"/>
        <w:textAlignment w:val="baseline"/>
        <w:rPr>
          <w:rFonts w:eastAsia="Times New Roman" w:cstheme="minorHAnsi"/>
          <w:sz w:val="24"/>
          <w:szCs w:val="24"/>
        </w:rPr>
      </w:pPr>
      <w:r w:rsidRPr="00194C5A">
        <w:rPr>
          <w:rFonts w:eastAsia="Times New Roman" w:cstheme="minorHAnsi"/>
          <w:sz w:val="24"/>
          <w:szCs w:val="24"/>
        </w:rPr>
        <w:t xml:space="preserve">It can be taken online or in paper format, and it provides clear, objective information on an individual’s strengths, limitations, </w:t>
      </w:r>
      <w:r w:rsidR="00CE5CA1" w:rsidRPr="00194C5A">
        <w:rPr>
          <w:rFonts w:eastAsia="Times New Roman" w:cstheme="minorHAnsi"/>
          <w:sz w:val="24"/>
          <w:szCs w:val="24"/>
        </w:rPr>
        <w:t>motivations,</w:t>
      </w:r>
      <w:r w:rsidRPr="00194C5A">
        <w:rPr>
          <w:rFonts w:eastAsia="Times New Roman" w:cstheme="minorHAnsi"/>
          <w:sz w:val="24"/>
          <w:szCs w:val="24"/>
        </w:rPr>
        <w:t xml:space="preserve"> and potential. Since it was first developed, the Profile has undergone continuous refinement, and ranks today as one of the most advanced tools for matching personality to job performance.</w:t>
      </w:r>
    </w:p>
    <w:p w14:paraId="36D82E42" w14:textId="77777777" w:rsidR="00C857D9" w:rsidRPr="00194C5A" w:rsidRDefault="00C857D9" w:rsidP="00194C5A">
      <w:pPr>
        <w:pStyle w:val="ListParagraph"/>
        <w:numPr>
          <w:ilvl w:val="0"/>
          <w:numId w:val="1"/>
        </w:numPr>
        <w:shd w:val="clear" w:color="auto" w:fill="FFFFFF"/>
        <w:spacing w:after="300" w:line="293" w:lineRule="atLeast"/>
        <w:textAlignment w:val="baseline"/>
        <w:rPr>
          <w:rFonts w:eastAsia="Times New Roman" w:cstheme="minorHAnsi"/>
          <w:sz w:val="24"/>
          <w:szCs w:val="24"/>
        </w:rPr>
      </w:pPr>
      <w:r w:rsidRPr="00194C5A">
        <w:rPr>
          <w:rFonts w:eastAsia="Times New Roman" w:cstheme="minorHAnsi"/>
          <w:sz w:val="24"/>
          <w:szCs w:val="24"/>
        </w:rPr>
        <w:t>The Caliper Profile is part of a process of gathering information about an individual’s natural strengths, motivators, and potential to succeed in a particular role. Other factors to be considered in any important personnel decision include: impressions conveyed in interviews, a review of past performance, and referrals from former supervisors. Your Caliper consultant will work with you to help you determine appropriate direction and how to best serve your hiring and development needs.</w:t>
      </w:r>
    </w:p>
    <w:p w14:paraId="36D82E43" w14:textId="77777777" w:rsidR="00C857D9" w:rsidRPr="00194C5A" w:rsidRDefault="00C857D9" w:rsidP="00C857D9">
      <w:pPr>
        <w:rPr>
          <w:rFonts w:cstheme="minorHAnsi"/>
          <w:sz w:val="24"/>
          <w:szCs w:val="24"/>
        </w:rPr>
      </w:pPr>
    </w:p>
    <w:p w14:paraId="36D82E44" w14:textId="77777777" w:rsidR="00C857D9" w:rsidRPr="00194C5A" w:rsidRDefault="00C857D9" w:rsidP="00613D25">
      <w:pPr>
        <w:ind w:left="360"/>
        <w:rPr>
          <w:rFonts w:cstheme="minorHAnsi"/>
          <w:b/>
          <w:bCs/>
          <w:sz w:val="28"/>
          <w:szCs w:val="28"/>
        </w:rPr>
      </w:pPr>
      <w:r w:rsidRPr="00194C5A">
        <w:rPr>
          <w:rFonts w:cstheme="minorHAnsi"/>
          <w:b/>
          <w:bCs/>
          <w:sz w:val="28"/>
          <w:szCs w:val="28"/>
        </w:rPr>
        <w:t xml:space="preserve">Core Values Index (CVI) - </w:t>
      </w:r>
      <w:hyperlink r:id="rId8" w:history="1">
        <w:r w:rsidRPr="00194C5A">
          <w:rPr>
            <w:rStyle w:val="Hyperlink"/>
            <w:rFonts w:cstheme="minorHAnsi"/>
            <w:b/>
            <w:bCs/>
            <w:color w:val="auto"/>
            <w:sz w:val="28"/>
            <w:szCs w:val="28"/>
          </w:rPr>
          <w:t>http://www.taylorprotocols.com/</w:t>
        </w:r>
      </w:hyperlink>
    </w:p>
    <w:tbl>
      <w:tblPr>
        <w:tblW w:w="5000" w:type="pct"/>
        <w:jc w:val="center"/>
        <w:tblCellMar>
          <w:left w:w="0" w:type="dxa"/>
          <w:right w:w="0" w:type="dxa"/>
        </w:tblCellMar>
        <w:tblLook w:val="04A0" w:firstRow="1" w:lastRow="0" w:firstColumn="1" w:lastColumn="0" w:noHBand="0" w:noVBand="1"/>
      </w:tblPr>
      <w:tblGrid>
        <w:gridCol w:w="9360"/>
      </w:tblGrid>
      <w:tr w:rsidR="00926707" w:rsidRPr="00194C5A" w14:paraId="36D82E4F" w14:textId="77777777" w:rsidTr="00926707">
        <w:trPr>
          <w:jc w:val="center"/>
        </w:trPr>
        <w:tc>
          <w:tcPr>
            <w:tcW w:w="0" w:type="auto"/>
            <w:tcBorders>
              <w:top w:val="nil"/>
              <w:left w:val="nil"/>
              <w:bottom w:val="nil"/>
              <w:right w:val="nil"/>
            </w:tcBorders>
            <w:shd w:val="clear" w:color="auto" w:fill="auto"/>
            <w:vAlign w:val="bottom"/>
            <w:hideMark/>
          </w:tcPr>
          <w:p w14:paraId="36D82E45" w14:textId="176989A1" w:rsidR="00926707" w:rsidRPr="00194C5A" w:rsidRDefault="00926707" w:rsidP="00613D25">
            <w:pPr>
              <w:pStyle w:val="ind"/>
              <w:numPr>
                <w:ilvl w:val="0"/>
                <w:numId w:val="1"/>
              </w:numPr>
              <w:spacing w:before="0" w:beforeAutospacing="0" w:after="0" w:afterAutospacing="0"/>
              <w:textAlignment w:val="baseline"/>
              <w:rPr>
                <w:rFonts w:asciiTheme="minorHAnsi" w:hAnsiTheme="minorHAnsi" w:cstheme="minorHAnsi"/>
              </w:rPr>
            </w:pPr>
            <w:r w:rsidRPr="00194C5A">
              <w:rPr>
                <w:rFonts w:asciiTheme="minorHAnsi" w:hAnsiTheme="minorHAnsi" w:cstheme="minorHAnsi"/>
              </w:rPr>
              <w:t xml:space="preserve">A revolutionary human assessment that provides a description of the innate, unchanging nature of an individual, which is different from personality and behavioral based assessments. This unique instrument takes ten minutes or less to </w:t>
            </w:r>
            <w:r w:rsidR="00EE6021" w:rsidRPr="00194C5A">
              <w:rPr>
                <w:rFonts w:asciiTheme="minorHAnsi" w:hAnsiTheme="minorHAnsi" w:cstheme="minorHAnsi"/>
              </w:rPr>
              <w:t>complete and</w:t>
            </w:r>
            <w:r w:rsidRPr="00194C5A">
              <w:rPr>
                <w:rFonts w:asciiTheme="minorHAnsi" w:hAnsiTheme="minorHAnsi" w:cstheme="minorHAnsi"/>
              </w:rPr>
              <w:t xml:space="preserve"> provides a highly accurate and reliable picture of the core motivational drivers of any person, with an instant report, online.</w:t>
            </w:r>
          </w:p>
          <w:p w14:paraId="36D82E46" w14:textId="77777777" w:rsidR="00926707" w:rsidRPr="00194C5A" w:rsidRDefault="00926707" w:rsidP="00613D25">
            <w:pPr>
              <w:pStyle w:val="ind"/>
              <w:numPr>
                <w:ilvl w:val="0"/>
                <w:numId w:val="1"/>
              </w:numPr>
              <w:spacing w:before="0" w:beforeAutospacing="0" w:after="0" w:afterAutospacing="0"/>
              <w:textAlignment w:val="baseline"/>
              <w:rPr>
                <w:rFonts w:asciiTheme="minorHAnsi" w:hAnsiTheme="minorHAnsi" w:cstheme="minorHAnsi"/>
              </w:rPr>
            </w:pPr>
            <w:r w:rsidRPr="00194C5A">
              <w:rPr>
                <w:rFonts w:asciiTheme="minorHAnsi" w:hAnsiTheme="minorHAnsi" w:cstheme="minorHAnsi"/>
                <w:b/>
                <w:bCs/>
                <w:bdr w:val="none" w:sz="0" w:space="0" w:color="auto" w:frame="1"/>
              </w:rPr>
              <w:t>The Unchanging Nature of a Person:</w:t>
            </w:r>
          </w:p>
          <w:p w14:paraId="36D82E47" w14:textId="576DED01" w:rsidR="00926707" w:rsidRPr="00194C5A" w:rsidRDefault="00926707" w:rsidP="00613D25">
            <w:pPr>
              <w:numPr>
                <w:ilvl w:val="1"/>
                <w:numId w:val="1"/>
              </w:numPr>
              <w:spacing w:after="0" w:line="240" w:lineRule="auto"/>
              <w:textAlignment w:val="baseline"/>
              <w:rPr>
                <w:rFonts w:cstheme="minorHAnsi"/>
                <w:sz w:val="24"/>
                <w:szCs w:val="24"/>
              </w:rPr>
            </w:pPr>
            <w:r w:rsidRPr="00194C5A">
              <w:rPr>
                <w:rFonts w:cstheme="minorHAnsi"/>
                <w:sz w:val="24"/>
                <w:szCs w:val="24"/>
              </w:rPr>
              <w:t>Existing in one from birth;</w:t>
            </w:r>
            <w:r w:rsidR="00215711" w:rsidRPr="00194C5A">
              <w:rPr>
                <w:rFonts w:cstheme="minorHAnsi"/>
                <w:sz w:val="24"/>
                <w:szCs w:val="24"/>
              </w:rPr>
              <w:t xml:space="preserve"> </w:t>
            </w:r>
            <w:r w:rsidRPr="00194C5A">
              <w:rPr>
                <w:rFonts w:cstheme="minorHAnsi"/>
                <w:sz w:val="24"/>
                <w:szCs w:val="24"/>
              </w:rPr>
              <w:t>inborn;</w:t>
            </w:r>
            <w:r w:rsidR="00215711" w:rsidRPr="00194C5A">
              <w:rPr>
                <w:rFonts w:cstheme="minorHAnsi"/>
                <w:sz w:val="24"/>
                <w:szCs w:val="24"/>
              </w:rPr>
              <w:t xml:space="preserve"> </w:t>
            </w:r>
            <w:r w:rsidRPr="00194C5A">
              <w:rPr>
                <w:rFonts w:cstheme="minorHAnsi"/>
                <w:sz w:val="24"/>
                <w:szCs w:val="24"/>
              </w:rPr>
              <w:t>native.</w:t>
            </w:r>
          </w:p>
          <w:p w14:paraId="36D82E48" w14:textId="77777777" w:rsidR="00926707" w:rsidRPr="00194C5A" w:rsidRDefault="00926707" w:rsidP="00613D25">
            <w:pPr>
              <w:numPr>
                <w:ilvl w:val="1"/>
                <w:numId w:val="1"/>
              </w:numPr>
              <w:spacing w:after="0" w:line="240" w:lineRule="auto"/>
              <w:textAlignment w:val="baseline"/>
              <w:rPr>
                <w:rFonts w:cstheme="minorHAnsi"/>
                <w:sz w:val="24"/>
                <w:szCs w:val="24"/>
              </w:rPr>
            </w:pPr>
            <w:r w:rsidRPr="00194C5A">
              <w:rPr>
                <w:rFonts w:cstheme="minorHAnsi"/>
                <w:sz w:val="24"/>
                <w:szCs w:val="24"/>
              </w:rPr>
              <w:t>Inherent in the essential character of something.</w:t>
            </w:r>
          </w:p>
          <w:p w14:paraId="36D82E49" w14:textId="77777777" w:rsidR="00926707" w:rsidRPr="00194C5A" w:rsidRDefault="00926707" w:rsidP="00613D25">
            <w:pPr>
              <w:pStyle w:val="ind"/>
              <w:numPr>
                <w:ilvl w:val="1"/>
                <w:numId w:val="1"/>
              </w:numPr>
              <w:spacing w:before="0" w:beforeAutospacing="0" w:after="0" w:afterAutospacing="0"/>
              <w:textAlignment w:val="baseline"/>
              <w:rPr>
                <w:rFonts w:asciiTheme="minorHAnsi" w:hAnsiTheme="minorHAnsi" w:cstheme="minorHAnsi"/>
              </w:rPr>
            </w:pPr>
            <w:r w:rsidRPr="00194C5A">
              <w:rPr>
                <w:rFonts w:asciiTheme="minorHAnsi" w:hAnsiTheme="minorHAnsi" w:cstheme="minorHAnsi"/>
              </w:rPr>
              <w:t>Originating in or arising from the intellect or the constitution of the mind, rather than learned through experience.</w:t>
            </w:r>
          </w:p>
          <w:p w14:paraId="36D82E4A" w14:textId="6927568E" w:rsidR="00926707" w:rsidRPr="00194C5A" w:rsidRDefault="00926707" w:rsidP="00613D25">
            <w:pPr>
              <w:pStyle w:val="ind"/>
              <w:numPr>
                <w:ilvl w:val="0"/>
                <w:numId w:val="1"/>
              </w:numPr>
              <w:spacing w:before="0" w:beforeAutospacing="0" w:after="0" w:afterAutospacing="0"/>
              <w:textAlignment w:val="baseline"/>
              <w:rPr>
                <w:rFonts w:asciiTheme="minorHAnsi" w:hAnsiTheme="minorHAnsi" w:cstheme="minorHAnsi"/>
              </w:rPr>
            </w:pPr>
            <w:r w:rsidRPr="00194C5A">
              <w:rPr>
                <w:rFonts w:asciiTheme="minorHAnsi" w:hAnsiTheme="minorHAnsi" w:cstheme="minorHAnsi"/>
              </w:rPr>
              <w:t xml:space="preserve">Other Taylor </w:t>
            </w:r>
            <w:r w:rsidR="00215711" w:rsidRPr="00194C5A">
              <w:rPr>
                <w:rFonts w:asciiTheme="minorHAnsi" w:hAnsiTheme="minorHAnsi" w:cstheme="minorHAnsi"/>
              </w:rPr>
              <w:t>Protocol</w:t>
            </w:r>
            <w:r w:rsidRPr="00194C5A">
              <w:rPr>
                <w:rFonts w:asciiTheme="minorHAnsi" w:hAnsiTheme="minorHAnsi" w:cstheme="minorHAnsi"/>
              </w:rPr>
              <w:t xml:space="preserve"> products</w:t>
            </w:r>
          </w:p>
          <w:p w14:paraId="36D82E4B" w14:textId="77777777" w:rsidR="00926707" w:rsidRPr="00194C5A" w:rsidRDefault="00926707" w:rsidP="00613D25">
            <w:pPr>
              <w:pStyle w:val="ind"/>
              <w:numPr>
                <w:ilvl w:val="1"/>
                <w:numId w:val="1"/>
              </w:numPr>
              <w:spacing w:before="0" w:beforeAutospacing="0" w:after="0" w:afterAutospacing="0"/>
              <w:textAlignment w:val="baseline"/>
              <w:rPr>
                <w:rFonts w:asciiTheme="minorHAnsi" w:hAnsiTheme="minorHAnsi" w:cstheme="minorHAnsi"/>
              </w:rPr>
            </w:pPr>
            <w:r w:rsidRPr="00194C5A">
              <w:rPr>
                <w:rFonts w:asciiTheme="minorHAnsi" w:hAnsiTheme="minorHAnsi" w:cstheme="minorHAnsi"/>
                <w:b/>
              </w:rPr>
              <w:t>The Top Performer Profile -</w:t>
            </w:r>
            <w:r w:rsidRPr="00194C5A">
              <w:rPr>
                <w:rFonts w:asciiTheme="minorHAnsi" w:hAnsiTheme="minorHAnsi" w:cstheme="minorHAnsi"/>
              </w:rPr>
              <w:t xml:space="preserve"> The first Employment Pre-Selection tool that is positioned at the very beginning of the hiring process as a true objective screen.</w:t>
            </w:r>
          </w:p>
          <w:p w14:paraId="36D82E4C" w14:textId="77777777" w:rsidR="00926707" w:rsidRPr="00194C5A" w:rsidRDefault="00926707" w:rsidP="00613D25">
            <w:pPr>
              <w:pStyle w:val="ind"/>
              <w:numPr>
                <w:ilvl w:val="1"/>
                <w:numId w:val="1"/>
              </w:numPr>
              <w:spacing w:before="0" w:beforeAutospacing="0" w:after="0" w:afterAutospacing="0"/>
              <w:textAlignment w:val="baseline"/>
              <w:rPr>
                <w:rStyle w:val="apple-converted-space"/>
                <w:rFonts w:asciiTheme="minorHAnsi" w:hAnsiTheme="minorHAnsi" w:cstheme="minorHAnsi"/>
              </w:rPr>
            </w:pPr>
            <w:r w:rsidRPr="00194C5A">
              <w:rPr>
                <w:rFonts w:asciiTheme="minorHAnsi" w:hAnsiTheme="minorHAnsi" w:cstheme="minorHAnsi"/>
                <w:b/>
              </w:rPr>
              <w:t>Human Capital Audit -</w:t>
            </w:r>
            <w:r w:rsidRPr="00194C5A">
              <w:rPr>
                <w:rFonts w:asciiTheme="minorHAnsi" w:hAnsiTheme="minorHAnsi" w:cstheme="minorHAnsi"/>
              </w:rPr>
              <w:t xml:space="preserve"> puts numbers around all of the performance factors of the people in each position.</w:t>
            </w:r>
            <w:r w:rsidRPr="00194C5A">
              <w:rPr>
                <w:rStyle w:val="apple-converted-space"/>
                <w:rFonts w:asciiTheme="minorHAnsi" w:hAnsiTheme="minorHAnsi" w:cstheme="minorHAnsi"/>
              </w:rPr>
              <w:t> </w:t>
            </w:r>
          </w:p>
          <w:p w14:paraId="36D82E4D" w14:textId="77777777" w:rsidR="00926707" w:rsidRPr="00194C5A" w:rsidRDefault="00926707" w:rsidP="00926707">
            <w:pPr>
              <w:pStyle w:val="ind"/>
              <w:numPr>
                <w:ilvl w:val="2"/>
                <w:numId w:val="1"/>
              </w:numPr>
              <w:spacing w:before="0" w:beforeAutospacing="0" w:after="0" w:afterAutospacing="0"/>
              <w:textAlignment w:val="baseline"/>
              <w:rPr>
                <w:rFonts w:asciiTheme="minorHAnsi" w:hAnsiTheme="minorHAnsi" w:cstheme="minorHAnsi"/>
              </w:rPr>
            </w:pPr>
            <w:r w:rsidRPr="00194C5A">
              <w:rPr>
                <w:rStyle w:val="apple-converted-space"/>
                <w:rFonts w:asciiTheme="minorHAnsi" w:hAnsiTheme="minorHAnsi" w:cstheme="minorHAnsi"/>
                <w:b/>
              </w:rPr>
              <w:t>Executive Team Profile -</w:t>
            </w:r>
            <w:r w:rsidRPr="00194C5A">
              <w:rPr>
                <w:rStyle w:val="apple-converted-space"/>
                <w:rFonts w:asciiTheme="minorHAnsi" w:hAnsiTheme="minorHAnsi" w:cstheme="minorHAnsi"/>
              </w:rPr>
              <w:t xml:space="preserve"> </w:t>
            </w:r>
            <w:r w:rsidRPr="00194C5A">
              <w:rPr>
                <w:rFonts w:asciiTheme="minorHAnsi" w:hAnsiTheme="minorHAnsi" w:cstheme="minorHAnsi"/>
              </w:rPr>
              <w:t>provides an assessment of the strength and balance of your current leadership team.</w:t>
            </w:r>
          </w:p>
          <w:p w14:paraId="36D82E4E" w14:textId="77777777" w:rsidR="00926707" w:rsidRPr="00194C5A" w:rsidRDefault="00926707" w:rsidP="00926707">
            <w:pPr>
              <w:pStyle w:val="ind"/>
              <w:numPr>
                <w:ilvl w:val="2"/>
                <w:numId w:val="1"/>
              </w:numPr>
              <w:spacing w:before="0" w:beforeAutospacing="0" w:after="0" w:afterAutospacing="0"/>
              <w:textAlignment w:val="baseline"/>
              <w:rPr>
                <w:rFonts w:asciiTheme="minorHAnsi" w:hAnsiTheme="minorHAnsi" w:cstheme="minorHAnsi"/>
              </w:rPr>
            </w:pPr>
            <w:r w:rsidRPr="00194C5A">
              <w:rPr>
                <w:rFonts w:asciiTheme="minorHAnsi" w:hAnsiTheme="minorHAnsi" w:cstheme="minorHAnsi"/>
                <w:b/>
              </w:rPr>
              <w:t>80/20 Protocol -</w:t>
            </w:r>
            <w:r w:rsidRPr="00194C5A">
              <w:rPr>
                <w:rFonts w:asciiTheme="minorHAnsi" w:hAnsiTheme="minorHAnsi" w:cstheme="minorHAnsi"/>
              </w:rPr>
              <w:t xml:space="preserve"> the umbrella suite that uses all of the above products to </w:t>
            </w:r>
            <w:r w:rsidRPr="00194C5A">
              <w:rPr>
                <w:rFonts w:asciiTheme="minorHAnsi" w:hAnsiTheme="minorHAnsi" w:cstheme="minorHAnsi"/>
              </w:rPr>
              <w:lastRenderedPageBreak/>
              <w:t>significantly change the performance bell curve of multiple positions in each company.</w:t>
            </w:r>
          </w:p>
        </w:tc>
      </w:tr>
    </w:tbl>
    <w:p w14:paraId="36D82E50" w14:textId="77777777" w:rsidR="00926707" w:rsidRPr="00194C5A" w:rsidRDefault="00926707" w:rsidP="00926707">
      <w:pPr>
        <w:rPr>
          <w:rFonts w:cstheme="minorHAnsi"/>
          <w:sz w:val="24"/>
          <w:szCs w:val="24"/>
        </w:rPr>
      </w:pPr>
    </w:p>
    <w:p w14:paraId="36D82E51" w14:textId="77777777" w:rsidR="00C857D9" w:rsidRPr="00194C5A" w:rsidRDefault="00C857D9" w:rsidP="00613D25">
      <w:pPr>
        <w:ind w:left="360"/>
        <w:rPr>
          <w:rFonts w:cstheme="minorHAnsi"/>
          <w:b/>
          <w:bCs/>
          <w:sz w:val="28"/>
          <w:szCs w:val="28"/>
        </w:rPr>
      </w:pPr>
      <w:r w:rsidRPr="00194C5A">
        <w:rPr>
          <w:rFonts w:cstheme="minorHAnsi"/>
          <w:b/>
          <w:bCs/>
          <w:sz w:val="28"/>
          <w:szCs w:val="28"/>
        </w:rPr>
        <w:t xml:space="preserve">Culture Index (OAD) - </w:t>
      </w:r>
      <w:hyperlink r:id="rId9" w:history="1">
        <w:r w:rsidRPr="00194C5A">
          <w:rPr>
            <w:rStyle w:val="Hyperlink"/>
            <w:rFonts w:cstheme="minorHAnsi"/>
            <w:b/>
            <w:bCs/>
            <w:color w:val="auto"/>
            <w:sz w:val="28"/>
            <w:szCs w:val="28"/>
          </w:rPr>
          <w:t>http://www.cindexinc.com/</w:t>
        </w:r>
      </w:hyperlink>
    </w:p>
    <w:p w14:paraId="36D82E52" w14:textId="77777777" w:rsidR="00926707" w:rsidRPr="00194C5A" w:rsidRDefault="00926707" w:rsidP="00194C5A">
      <w:pPr>
        <w:pStyle w:val="ListParagraph"/>
        <w:numPr>
          <w:ilvl w:val="0"/>
          <w:numId w:val="1"/>
        </w:numPr>
        <w:spacing w:before="100" w:beforeAutospacing="1" w:after="100" w:afterAutospacing="1" w:line="360" w:lineRule="atLeast"/>
        <w:rPr>
          <w:rFonts w:eastAsia="Times New Roman" w:cstheme="minorHAnsi"/>
          <w:sz w:val="24"/>
          <w:szCs w:val="24"/>
        </w:rPr>
      </w:pPr>
      <w:r w:rsidRPr="00194C5A">
        <w:rPr>
          <w:rFonts w:eastAsia="Times New Roman" w:cstheme="minorHAnsi"/>
          <w:sz w:val="24"/>
          <w:szCs w:val="24"/>
        </w:rPr>
        <w:t>The CI Survey is a personality inventory developed to objectively measure a job candidate's traits and perceptions of how to behave in a current work situation. The scoring produces a graph of the individual's traits and job behavioral perceptions, which can be effectively interpreted by those individuals who have attended the Culture Index Management Workshop.</w:t>
      </w:r>
    </w:p>
    <w:p w14:paraId="36D82E53" w14:textId="77777777" w:rsidR="00926707" w:rsidRPr="00194C5A" w:rsidRDefault="00926707" w:rsidP="00194C5A">
      <w:pPr>
        <w:pStyle w:val="ListParagraph"/>
        <w:numPr>
          <w:ilvl w:val="0"/>
          <w:numId w:val="1"/>
        </w:numPr>
        <w:spacing w:before="100" w:beforeAutospacing="1" w:after="100" w:afterAutospacing="1" w:line="360" w:lineRule="atLeast"/>
        <w:rPr>
          <w:rFonts w:eastAsia="Times New Roman" w:cstheme="minorHAnsi"/>
          <w:sz w:val="24"/>
          <w:szCs w:val="24"/>
        </w:rPr>
      </w:pPr>
      <w:r w:rsidRPr="00194C5A">
        <w:rPr>
          <w:rFonts w:eastAsia="Times New Roman" w:cstheme="minorHAnsi"/>
          <w:sz w:val="24"/>
          <w:szCs w:val="24"/>
        </w:rPr>
        <w:t>The results from the survey are not a pass-fail type; rather they should be compared to the graph generated by the C-Job. The matching of the two requires skill which will improve with experience and can be enhanced by the facilitation of a Culture Index Licensee. The trained CI Analyst will be able to interpret the CI Survey results, effectively describing the traits and job behaviors of the candidates. Also predicting job strengths and weaknesses, as well as identify developmental priorities relative to behavioral skills and abilities.</w:t>
      </w:r>
    </w:p>
    <w:p w14:paraId="36D82E54" w14:textId="77777777" w:rsidR="00926707" w:rsidRPr="00194C5A" w:rsidRDefault="00926707" w:rsidP="00926707">
      <w:pPr>
        <w:rPr>
          <w:rFonts w:cstheme="minorHAnsi"/>
          <w:sz w:val="24"/>
          <w:szCs w:val="24"/>
        </w:rPr>
      </w:pPr>
    </w:p>
    <w:p w14:paraId="36D82E55" w14:textId="7F5EDA0D" w:rsidR="00C857D9" w:rsidRPr="00194C5A" w:rsidRDefault="00C857D9" w:rsidP="00613D25">
      <w:pPr>
        <w:ind w:left="360"/>
        <w:rPr>
          <w:rStyle w:val="Hyperlink"/>
          <w:rFonts w:cstheme="minorHAnsi"/>
          <w:b/>
          <w:bCs/>
          <w:color w:val="auto"/>
          <w:sz w:val="28"/>
          <w:szCs w:val="28"/>
          <w:u w:val="none"/>
        </w:rPr>
      </w:pPr>
      <w:r w:rsidRPr="00194C5A">
        <w:rPr>
          <w:rFonts w:cstheme="minorHAnsi"/>
          <w:b/>
          <w:bCs/>
          <w:sz w:val="28"/>
          <w:szCs w:val="28"/>
        </w:rPr>
        <w:t xml:space="preserve">DISC - </w:t>
      </w:r>
      <w:hyperlink r:id="rId10" w:history="1">
        <w:r w:rsidRPr="00194C5A">
          <w:rPr>
            <w:rStyle w:val="Hyperlink"/>
            <w:rFonts w:cstheme="minorHAnsi"/>
            <w:b/>
            <w:bCs/>
            <w:color w:val="auto"/>
            <w:sz w:val="28"/>
            <w:szCs w:val="28"/>
          </w:rPr>
          <w:t>http://www.discprofile.com/</w:t>
        </w:r>
      </w:hyperlink>
    </w:p>
    <w:p w14:paraId="36D82E56" w14:textId="3688CE83" w:rsidR="00542A77" w:rsidRPr="00194C5A" w:rsidRDefault="00542A77" w:rsidP="00613D25">
      <w:pPr>
        <w:pStyle w:val="ListParagraph"/>
        <w:numPr>
          <w:ilvl w:val="0"/>
          <w:numId w:val="1"/>
        </w:numPr>
        <w:spacing w:before="120" w:after="120" w:line="270" w:lineRule="atLeast"/>
        <w:textAlignment w:val="baseline"/>
        <w:rPr>
          <w:rFonts w:eastAsia="Times New Roman" w:cstheme="minorHAnsi"/>
          <w:sz w:val="24"/>
          <w:szCs w:val="24"/>
        </w:rPr>
      </w:pPr>
      <w:r w:rsidRPr="00194C5A">
        <w:rPr>
          <w:rFonts w:eastAsia="Times New Roman" w:cstheme="minorHAnsi"/>
          <w:sz w:val="24"/>
          <w:szCs w:val="24"/>
        </w:rPr>
        <w:t xml:space="preserve">DiSC is a personal assessment tool used to improve work productivity, </w:t>
      </w:r>
      <w:r w:rsidR="00EE6021" w:rsidRPr="00194C5A">
        <w:rPr>
          <w:rFonts w:eastAsia="Times New Roman" w:cstheme="minorHAnsi"/>
          <w:sz w:val="24"/>
          <w:szCs w:val="24"/>
        </w:rPr>
        <w:t>teamwork,</w:t>
      </w:r>
      <w:r w:rsidRPr="00194C5A">
        <w:rPr>
          <w:rFonts w:eastAsia="Times New Roman" w:cstheme="minorHAnsi"/>
          <w:sz w:val="24"/>
          <w:szCs w:val="24"/>
        </w:rPr>
        <w:t xml:space="preserve"> and communication. DiSC is non-judgmental and helps people discuss their behavioral differences. If you participate in a DiSC program, you'll be asked to complete a series of questions that produce a detailed report about your personality and behavior.</w:t>
      </w:r>
    </w:p>
    <w:p w14:paraId="36D82E57" w14:textId="77777777" w:rsidR="00542A77" w:rsidRPr="00194C5A" w:rsidRDefault="00542A77" w:rsidP="00613D25">
      <w:pPr>
        <w:pStyle w:val="ListParagraph"/>
        <w:numPr>
          <w:ilvl w:val="0"/>
          <w:numId w:val="1"/>
        </w:numPr>
        <w:spacing w:before="120" w:after="120" w:line="270" w:lineRule="atLeast"/>
        <w:textAlignment w:val="baseline"/>
        <w:rPr>
          <w:rFonts w:eastAsia="Times New Roman" w:cstheme="minorHAnsi"/>
          <w:sz w:val="24"/>
          <w:szCs w:val="24"/>
        </w:rPr>
      </w:pPr>
      <w:r w:rsidRPr="00194C5A">
        <w:rPr>
          <w:rFonts w:eastAsia="Times New Roman" w:cstheme="minorHAnsi"/>
          <w:sz w:val="24"/>
          <w:szCs w:val="24"/>
        </w:rPr>
        <w:t>DiSC profiles help you and your team:</w:t>
      </w:r>
    </w:p>
    <w:p w14:paraId="36D82E58" w14:textId="77777777" w:rsidR="00542A77" w:rsidRPr="00194C5A" w:rsidRDefault="00542A77" w:rsidP="00613D25">
      <w:pPr>
        <w:numPr>
          <w:ilvl w:val="1"/>
          <w:numId w:val="1"/>
        </w:numPr>
        <w:spacing w:before="90" w:after="90" w:line="270" w:lineRule="atLeast"/>
        <w:textAlignment w:val="baseline"/>
        <w:rPr>
          <w:rFonts w:eastAsia="Times New Roman" w:cstheme="minorHAnsi"/>
          <w:sz w:val="24"/>
          <w:szCs w:val="24"/>
        </w:rPr>
      </w:pPr>
      <w:r w:rsidRPr="00194C5A">
        <w:rPr>
          <w:rFonts w:eastAsia="Times New Roman" w:cstheme="minorHAnsi"/>
          <w:sz w:val="24"/>
          <w:szCs w:val="24"/>
        </w:rPr>
        <w:t>Increase your self-knowledge: how you respond to conflict, what motivates you, what causes you stress and how you solve problems</w:t>
      </w:r>
    </w:p>
    <w:p w14:paraId="36D82E59" w14:textId="77777777" w:rsidR="00542A77" w:rsidRPr="00194C5A" w:rsidRDefault="00542A77" w:rsidP="00613D25">
      <w:pPr>
        <w:numPr>
          <w:ilvl w:val="1"/>
          <w:numId w:val="1"/>
        </w:numPr>
        <w:spacing w:before="90" w:after="90" w:line="270" w:lineRule="atLeast"/>
        <w:textAlignment w:val="baseline"/>
        <w:rPr>
          <w:rFonts w:eastAsia="Times New Roman" w:cstheme="minorHAnsi"/>
          <w:sz w:val="24"/>
          <w:szCs w:val="24"/>
        </w:rPr>
      </w:pPr>
      <w:r w:rsidRPr="00194C5A">
        <w:rPr>
          <w:rFonts w:eastAsia="Times New Roman" w:cstheme="minorHAnsi"/>
          <w:sz w:val="24"/>
          <w:szCs w:val="24"/>
        </w:rPr>
        <w:t>Learn how to adapt your own style to get along better with others</w:t>
      </w:r>
    </w:p>
    <w:p w14:paraId="36D82E5A" w14:textId="77777777" w:rsidR="00542A77" w:rsidRPr="00194C5A" w:rsidRDefault="00542A77" w:rsidP="00613D25">
      <w:pPr>
        <w:numPr>
          <w:ilvl w:val="1"/>
          <w:numId w:val="1"/>
        </w:numPr>
        <w:spacing w:before="90" w:after="90" w:line="270" w:lineRule="atLeast"/>
        <w:textAlignment w:val="baseline"/>
        <w:rPr>
          <w:rFonts w:eastAsia="Times New Roman" w:cstheme="minorHAnsi"/>
          <w:sz w:val="24"/>
          <w:szCs w:val="24"/>
        </w:rPr>
      </w:pPr>
      <w:r w:rsidRPr="00194C5A">
        <w:rPr>
          <w:rFonts w:eastAsia="Times New Roman" w:cstheme="minorHAnsi"/>
          <w:sz w:val="24"/>
          <w:szCs w:val="24"/>
        </w:rPr>
        <w:t>Foster constructive and creative group interactions</w:t>
      </w:r>
    </w:p>
    <w:p w14:paraId="36D82E5B" w14:textId="77777777" w:rsidR="00542A77" w:rsidRPr="00194C5A" w:rsidRDefault="00542A77" w:rsidP="00613D25">
      <w:pPr>
        <w:numPr>
          <w:ilvl w:val="1"/>
          <w:numId w:val="1"/>
        </w:numPr>
        <w:spacing w:before="90" w:after="90" w:line="270" w:lineRule="atLeast"/>
        <w:textAlignment w:val="baseline"/>
        <w:rPr>
          <w:rFonts w:eastAsia="Times New Roman" w:cstheme="minorHAnsi"/>
          <w:sz w:val="24"/>
          <w:szCs w:val="24"/>
        </w:rPr>
      </w:pPr>
      <w:r w:rsidRPr="00194C5A">
        <w:rPr>
          <w:rFonts w:eastAsia="Times New Roman" w:cstheme="minorHAnsi"/>
          <w:sz w:val="24"/>
          <w:szCs w:val="24"/>
        </w:rPr>
        <w:t>Facilitate better teamwork and minimize team conflict</w:t>
      </w:r>
    </w:p>
    <w:p w14:paraId="36D82E5C" w14:textId="77777777" w:rsidR="00542A77" w:rsidRPr="00194C5A" w:rsidRDefault="00542A77" w:rsidP="00613D25">
      <w:pPr>
        <w:numPr>
          <w:ilvl w:val="1"/>
          <w:numId w:val="1"/>
        </w:numPr>
        <w:spacing w:before="90" w:after="90" w:line="270" w:lineRule="atLeast"/>
        <w:textAlignment w:val="baseline"/>
        <w:rPr>
          <w:rFonts w:eastAsia="Times New Roman" w:cstheme="minorHAnsi"/>
          <w:sz w:val="24"/>
          <w:szCs w:val="24"/>
        </w:rPr>
      </w:pPr>
      <w:r w:rsidRPr="00194C5A">
        <w:rPr>
          <w:rFonts w:eastAsia="Times New Roman" w:cstheme="minorHAnsi"/>
          <w:sz w:val="24"/>
          <w:szCs w:val="24"/>
        </w:rPr>
        <w:t>Develop stronger sales skills by identifying and responding to customer styles</w:t>
      </w:r>
    </w:p>
    <w:p w14:paraId="36D82E5D" w14:textId="77777777" w:rsidR="00542A77" w:rsidRPr="00194C5A" w:rsidRDefault="00542A77" w:rsidP="00613D25">
      <w:pPr>
        <w:numPr>
          <w:ilvl w:val="1"/>
          <w:numId w:val="1"/>
        </w:numPr>
        <w:spacing w:before="90" w:after="90" w:line="270" w:lineRule="atLeast"/>
        <w:textAlignment w:val="baseline"/>
        <w:rPr>
          <w:rFonts w:eastAsia="Times New Roman" w:cstheme="minorHAnsi"/>
          <w:sz w:val="24"/>
          <w:szCs w:val="24"/>
        </w:rPr>
      </w:pPr>
      <w:r w:rsidRPr="00194C5A">
        <w:rPr>
          <w:rFonts w:eastAsia="Times New Roman" w:cstheme="minorHAnsi"/>
          <w:sz w:val="24"/>
          <w:szCs w:val="24"/>
        </w:rPr>
        <w:t>Manage more effectively by understanding the dispositions and priorities of employees and team members</w:t>
      </w:r>
    </w:p>
    <w:p w14:paraId="36D82E5E" w14:textId="77777777" w:rsidR="00542A77" w:rsidRPr="00194C5A" w:rsidRDefault="00542A77" w:rsidP="00613D25">
      <w:pPr>
        <w:pStyle w:val="Heading3"/>
        <w:numPr>
          <w:ilvl w:val="1"/>
          <w:numId w:val="1"/>
        </w:numPr>
        <w:spacing w:before="120" w:line="270" w:lineRule="atLeast"/>
        <w:textAlignment w:val="baseline"/>
        <w:rPr>
          <w:rFonts w:asciiTheme="minorHAnsi" w:hAnsiTheme="minorHAnsi" w:cstheme="minorHAnsi"/>
          <w:color w:val="auto"/>
          <w:sz w:val="24"/>
          <w:szCs w:val="24"/>
        </w:rPr>
      </w:pPr>
      <w:r w:rsidRPr="00194C5A">
        <w:rPr>
          <w:rFonts w:asciiTheme="minorHAnsi" w:hAnsiTheme="minorHAnsi" w:cstheme="minorHAnsi"/>
          <w:color w:val="auto"/>
          <w:sz w:val="24"/>
          <w:szCs w:val="24"/>
        </w:rPr>
        <w:t>Popular DiSC Profiles</w:t>
      </w:r>
    </w:p>
    <w:p w14:paraId="36D82E5F" w14:textId="77777777" w:rsidR="00542A77" w:rsidRPr="00194C5A" w:rsidRDefault="00194C5A" w:rsidP="00613D25">
      <w:pPr>
        <w:numPr>
          <w:ilvl w:val="2"/>
          <w:numId w:val="1"/>
        </w:numPr>
        <w:spacing w:after="0" w:line="270" w:lineRule="atLeast"/>
        <w:textAlignment w:val="baseline"/>
        <w:rPr>
          <w:rFonts w:cstheme="minorHAnsi"/>
          <w:sz w:val="24"/>
          <w:szCs w:val="24"/>
        </w:rPr>
      </w:pPr>
      <w:hyperlink r:id="rId11" w:history="1">
        <w:r w:rsidR="00542A77" w:rsidRPr="00194C5A">
          <w:rPr>
            <w:rStyle w:val="Hyperlink"/>
            <w:rFonts w:cstheme="minorHAnsi"/>
            <w:color w:val="auto"/>
            <w:sz w:val="24"/>
            <w:szCs w:val="24"/>
            <w:u w:val="none"/>
            <w:bdr w:val="none" w:sz="0" w:space="0" w:color="auto" w:frame="1"/>
          </w:rPr>
          <w:t>DiSC Classic Profiles</w:t>
        </w:r>
      </w:hyperlink>
    </w:p>
    <w:p w14:paraId="36D82E60" w14:textId="77777777" w:rsidR="00542A77" w:rsidRPr="00194C5A" w:rsidRDefault="00194C5A" w:rsidP="00613D25">
      <w:pPr>
        <w:numPr>
          <w:ilvl w:val="2"/>
          <w:numId w:val="1"/>
        </w:numPr>
        <w:spacing w:after="0" w:line="270" w:lineRule="atLeast"/>
        <w:textAlignment w:val="baseline"/>
        <w:rPr>
          <w:rFonts w:cstheme="minorHAnsi"/>
          <w:sz w:val="24"/>
          <w:szCs w:val="24"/>
        </w:rPr>
      </w:pPr>
      <w:hyperlink r:id="rId12" w:history="1">
        <w:r w:rsidR="00542A77" w:rsidRPr="00194C5A">
          <w:rPr>
            <w:rStyle w:val="Hyperlink"/>
            <w:rFonts w:cstheme="minorHAnsi"/>
            <w:color w:val="auto"/>
            <w:sz w:val="24"/>
            <w:szCs w:val="24"/>
            <w:u w:val="none"/>
            <w:bdr w:val="none" w:sz="0" w:space="0" w:color="auto" w:frame="1"/>
          </w:rPr>
          <w:t>Everything DiSC Workplace Profile</w:t>
        </w:r>
      </w:hyperlink>
    </w:p>
    <w:p w14:paraId="36D82E61" w14:textId="77777777" w:rsidR="00542A77" w:rsidRPr="00194C5A" w:rsidRDefault="00194C5A" w:rsidP="00613D25">
      <w:pPr>
        <w:numPr>
          <w:ilvl w:val="2"/>
          <w:numId w:val="1"/>
        </w:numPr>
        <w:spacing w:after="0" w:line="270" w:lineRule="atLeast"/>
        <w:textAlignment w:val="baseline"/>
        <w:rPr>
          <w:rFonts w:cstheme="minorHAnsi"/>
          <w:sz w:val="24"/>
          <w:szCs w:val="24"/>
        </w:rPr>
      </w:pPr>
      <w:hyperlink r:id="rId13" w:history="1">
        <w:r w:rsidR="00542A77" w:rsidRPr="00194C5A">
          <w:rPr>
            <w:rStyle w:val="Hyperlink"/>
            <w:rFonts w:cstheme="minorHAnsi"/>
            <w:color w:val="auto"/>
            <w:sz w:val="24"/>
            <w:szCs w:val="24"/>
            <w:u w:val="none"/>
            <w:bdr w:val="none" w:sz="0" w:space="0" w:color="auto" w:frame="1"/>
          </w:rPr>
          <w:t>Everything DiSC Work of Leaders Profile</w:t>
        </w:r>
      </w:hyperlink>
    </w:p>
    <w:p w14:paraId="36D82E62" w14:textId="77777777" w:rsidR="00542A77" w:rsidRPr="00194C5A" w:rsidRDefault="00194C5A" w:rsidP="00613D25">
      <w:pPr>
        <w:numPr>
          <w:ilvl w:val="2"/>
          <w:numId w:val="1"/>
        </w:numPr>
        <w:spacing w:after="0" w:line="270" w:lineRule="atLeast"/>
        <w:textAlignment w:val="baseline"/>
        <w:rPr>
          <w:rFonts w:cstheme="minorHAnsi"/>
          <w:sz w:val="24"/>
          <w:szCs w:val="24"/>
        </w:rPr>
      </w:pPr>
      <w:hyperlink r:id="rId14" w:history="1">
        <w:r w:rsidR="00542A77" w:rsidRPr="00194C5A">
          <w:rPr>
            <w:rStyle w:val="Hyperlink"/>
            <w:rFonts w:cstheme="minorHAnsi"/>
            <w:color w:val="auto"/>
            <w:sz w:val="24"/>
            <w:szCs w:val="24"/>
            <w:u w:val="none"/>
            <w:bdr w:val="none" w:sz="0" w:space="0" w:color="auto" w:frame="1"/>
          </w:rPr>
          <w:t>Everything DiSC 363 for Leaders</w:t>
        </w:r>
      </w:hyperlink>
    </w:p>
    <w:p w14:paraId="36D82E63" w14:textId="77777777" w:rsidR="00542A77" w:rsidRPr="00194C5A" w:rsidRDefault="00194C5A" w:rsidP="00613D25">
      <w:pPr>
        <w:numPr>
          <w:ilvl w:val="2"/>
          <w:numId w:val="1"/>
        </w:numPr>
        <w:spacing w:after="0" w:line="270" w:lineRule="atLeast"/>
        <w:textAlignment w:val="baseline"/>
        <w:rPr>
          <w:rFonts w:cstheme="minorHAnsi"/>
          <w:sz w:val="24"/>
          <w:szCs w:val="24"/>
        </w:rPr>
      </w:pPr>
      <w:hyperlink r:id="rId15" w:history="1">
        <w:r w:rsidR="00542A77" w:rsidRPr="00194C5A">
          <w:rPr>
            <w:rStyle w:val="Hyperlink"/>
            <w:rFonts w:cstheme="minorHAnsi"/>
            <w:color w:val="auto"/>
            <w:sz w:val="24"/>
            <w:szCs w:val="24"/>
            <w:u w:val="none"/>
            <w:bdr w:val="none" w:sz="0" w:space="0" w:color="auto" w:frame="1"/>
          </w:rPr>
          <w:t>Everything DiSC Management Profile</w:t>
        </w:r>
      </w:hyperlink>
    </w:p>
    <w:p w14:paraId="36D82E64" w14:textId="77777777" w:rsidR="00542A77" w:rsidRPr="00194C5A" w:rsidRDefault="00194C5A" w:rsidP="00613D25">
      <w:pPr>
        <w:numPr>
          <w:ilvl w:val="2"/>
          <w:numId w:val="1"/>
        </w:numPr>
        <w:spacing w:after="0" w:line="270" w:lineRule="atLeast"/>
        <w:textAlignment w:val="baseline"/>
        <w:rPr>
          <w:rFonts w:cstheme="minorHAnsi"/>
          <w:sz w:val="24"/>
          <w:szCs w:val="24"/>
        </w:rPr>
      </w:pPr>
      <w:hyperlink r:id="rId16" w:history="1">
        <w:r w:rsidR="00542A77" w:rsidRPr="00194C5A">
          <w:rPr>
            <w:rStyle w:val="Hyperlink"/>
            <w:rFonts w:cstheme="minorHAnsi"/>
            <w:color w:val="auto"/>
            <w:sz w:val="24"/>
            <w:szCs w:val="24"/>
            <w:u w:val="none"/>
            <w:bdr w:val="none" w:sz="0" w:space="0" w:color="auto" w:frame="1"/>
          </w:rPr>
          <w:t>Everything DiSC Sales Profile</w:t>
        </w:r>
      </w:hyperlink>
    </w:p>
    <w:p w14:paraId="36D82E65" w14:textId="77777777" w:rsidR="00542A77" w:rsidRPr="00194C5A" w:rsidRDefault="00194C5A" w:rsidP="00613D25">
      <w:pPr>
        <w:numPr>
          <w:ilvl w:val="2"/>
          <w:numId w:val="1"/>
        </w:numPr>
        <w:spacing w:after="0" w:line="270" w:lineRule="atLeast"/>
        <w:textAlignment w:val="baseline"/>
        <w:rPr>
          <w:rFonts w:cstheme="minorHAnsi"/>
          <w:sz w:val="24"/>
          <w:szCs w:val="24"/>
        </w:rPr>
      </w:pPr>
      <w:hyperlink r:id="rId17" w:history="1">
        <w:r w:rsidR="00542A77" w:rsidRPr="00194C5A">
          <w:rPr>
            <w:rStyle w:val="Hyperlink"/>
            <w:rFonts w:cstheme="minorHAnsi"/>
            <w:color w:val="auto"/>
            <w:sz w:val="24"/>
            <w:szCs w:val="24"/>
            <w:u w:val="none"/>
            <w:bdr w:val="none" w:sz="0" w:space="0" w:color="auto" w:frame="1"/>
          </w:rPr>
          <w:t>DiSC profiles for recruitment and hiring</w:t>
        </w:r>
      </w:hyperlink>
    </w:p>
    <w:p w14:paraId="36D82E66" w14:textId="2D9AB61C" w:rsidR="00542A77" w:rsidRDefault="00542A77" w:rsidP="00542A77">
      <w:pPr>
        <w:rPr>
          <w:rFonts w:cstheme="minorHAnsi"/>
          <w:sz w:val="24"/>
          <w:szCs w:val="24"/>
        </w:rPr>
      </w:pPr>
    </w:p>
    <w:p w14:paraId="2349158F" w14:textId="77777777" w:rsidR="00194C5A" w:rsidRPr="00194C5A" w:rsidRDefault="00194C5A" w:rsidP="00542A77">
      <w:pPr>
        <w:rPr>
          <w:rFonts w:cstheme="minorHAnsi"/>
          <w:sz w:val="24"/>
          <w:szCs w:val="24"/>
        </w:rPr>
      </w:pPr>
    </w:p>
    <w:p w14:paraId="36D82E67" w14:textId="2507887F" w:rsidR="00C857D9" w:rsidRPr="00194C5A" w:rsidRDefault="00C857D9" w:rsidP="00613D25">
      <w:pPr>
        <w:spacing w:after="0" w:line="240" w:lineRule="auto"/>
        <w:ind w:left="360"/>
        <w:rPr>
          <w:rStyle w:val="Hyperlink"/>
          <w:rFonts w:cstheme="minorHAnsi"/>
          <w:b/>
          <w:bCs/>
          <w:color w:val="auto"/>
          <w:sz w:val="28"/>
          <w:szCs w:val="28"/>
        </w:rPr>
      </w:pPr>
      <w:r w:rsidRPr="00194C5A">
        <w:rPr>
          <w:rFonts w:cstheme="minorHAnsi"/>
          <w:b/>
          <w:bCs/>
          <w:sz w:val="28"/>
          <w:szCs w:val="28"/>
        </w:rPr>
        <w:t xml:space="preserve">Herman Brain Dominance Instrument (HBDI) - </w:t>
      </w:r>
      <w:hyperlink r:id="rId18" w:history="1">
        <w:r w:rsidRPr="00194C5A">
          <w:rPr>
            <w:rStyle w:val="Hyperlink"/>
            <w:rFonts w:cstheme="minorHAnsi"/>
            <w:b/>
            <w:bCs/>
            <w:color w:val="auto"/>
            <w:sz w:val="28"/>
            <w:szCs w:val="28"/>
          </w:rPr>
          <w:t>www.hbdi.com</w:t>
        </w:r>
      </w:hyperlink>
    </w:p>
    <w:p w14:paraId="2D0C43D5" w14:textId="77777777" w:rsidR="00613D25" w:rsidRPr="00194C5A" w:rsidRDefault="00613D25" w:rsidP="00613D25">
      <w:pPr>
        <w:spacing w:after="0" w:line="240" w:lineRule="auto"/>
        <w:ind w:left="360"/>
        <w:rPr>
          <w:rFonts w:cstheme="minorHAnsi"/>
          <w:b/>
          <w:bCs/>
          <w:sz w:val="28"/>
          <w:szCs w:val="28"/>
        </w:rPr>
      </w:pPr>
    </w:p>
    <w:p w14:paraId="36D82E68" w14:textId="77777777" w:rsidR="00542A77" w:rsidRPr="00194C5A" w:rsidRDefault="00542A77" w:rsidP="00613D25">
      <w:pPr>
        <w:pStyle w:val="NormalWeb"/>
        <w:numPr>
          <w:ilvl w:val="0"/>
          <w:numId w:val="1"/>
        </w:numPr>
        <w:shd w:val="clear" w:color="auto" w:fill="FFFFFF"/>
        <w:spacing w:before="0" w:beforeAutospacing="0" w:after="0" w:afterAutospacing="0"/>
        <w:rPr>
          <w:rFonts w:asciiTheme="minorHAnsi" w:hAnsiTheme="minorHAnsi" w:cstheme="minorHAnsi"/>
        </w:rPr>
      </w:pPr>
      <w:r w:rsidRPr="00194C5A">
        <w:rPr>
          <w:rFonts w:asciiTheme="minorHAnsi" w:hAnsiTheme="minorHAnsi" w:cstheme="minorHAnsi"/>
        </w:rPr>
        <w:t>The world’s leading thinking styles assessment tool, the Herrmann Brain Dominance Instrument® (HBDI®) is the assessment at the core of Herrmann International’s Whole Brain® Thinking approach. Developed in the 1970s by Ned Herrmann, then a manager at General Electric, more than thirty years of research and innovation stand behind the validity of the HBDI®.</w:t>
      </w:r>
    </w:p>
    <w:p w14:paraId="36D82E69" w14:textId="552342C2" w:rsidR="00542A77" w:rsidRPr="00194C5A" w:rsidRDefault="00542A77" w:rsidP="00613D25">
      <w:pPr>
        <w:pStyle w:val="NormalWeb"/>
        <w:numPr>
          <w:ilvl w:val="0"/>
          <w:numId w:val="1"/>
        </w:numPr>
        <w:shd w:val="clear" w:color="auto" w:fill="FFFFFF"/>
        <w:spacing w:line="270" w:lineRule="atLeast"/>
        <w:rPr>
          <w:rFonts w:asciiTheme="minorHAnsi" w:hAnsiTheme="minorHAnsi" w:cstheme="minorHAnsi"/>
        </w:rPr>
      </w:pPr>
      <w:r w:rsidRPr="00194C5A">
        <w:rPr>
          <w:rFonts w:asciiTheme="minorHAnsi" w:hAnsiTheme="minorHAnsi" w:cstheme="minorHAnsi"/>
        </w:rPr>
        <w:t>The 120-question HBDI® assessment, which is administered by an</w:t>
      </w:r>
      <w:r w:rsidR="00870E76" w:rsidRPr="00194C5A">
        <w:rPr>
          <w:rFonts w:asciiTheme="minorHAnsi" w:hAnsiTheme="minorHAnsi" w:cstheme="minorHAnsi"/>
        </w:rPr>
        <w:t xml:space="preserve"> </w:t>
      </w:r>
      <w:hyperlink r:id="rId19" w:history="1">
        <w:r w:rsidRPr="00194C5A">
          <w:rPr>
            <w:rStyle w:val="Hyperlink"/>
            <w:rFonts w:asciiTheme="minorHAnsi" w:hAnsiTheme="minorHAnsi" w:cstheme="minorHAnsi"/>
            <w:color w:val="auto"/>
          </w:rPr>
          <w:t>HBDI® Certified Practitioner</w:t>
        </w:r>
      </w:hyperlink>
      <w:r w:rsidRPr="00194C5A">
        <w:rPr>
          <w:rFonts w:asciiTheme="minorHAnsi" w:hAnsiTheme="minorHAnsi" w:cstheme="minorHAnsi"/>
        </w:rPr>
        <w:t>, evaluates and describes the degree of preference individuals have for thinking in each of the four brain quadrants, as depicted by the Herrmann Whole Brain® Model.</w:t>
      </w:r>
    </w:p>
    <w:p w14:paraId="36D82E6A" w14:textId="77777777" w:rsidR="00542A77" w:rsidRPr="00194C5A" w:rsidRDefault="00542A77" w:rsidP="00613D25">
      <w:pPr>
        <w:pStyle w:val="NormalWeb"/>
        <w:numPr>
          <w:ilvl w:val="0"/>
          <w:numId w:val="1"/>
        </w:numPr>
        <w:shd w:val="clear" w:color="auto" w:fill="FFFFFF"/>
        <w:spacing w:line="270" w:lineRule="atLeast"/>
        <w:rPr>
          <w:rFonts w:asciiTheme="minorHAnsi" w:hAnsiTheme="minorHAnsi" w:cstheme="minorHAnsi"/>
        </w:rPr>
      </w:pPr>
      <w:r w:rsidRPr="00194C5A">
        <w:rPr>
          <w:rFonts w:asciiTheme="minorHAnsi" w:hAnsiTheme="minorHAnsi" w:cstheme="minorHAnsi"/>
        </w:rPr>
        <w:t>The basis of Whole Brain® Thinking and all Herrmann International learning modules, the HBDI® teaches you how to communicate with those who think the same as you and those who think differently than you. Once an individual understands his or her thinking style preferences, the door is open to improved teamwork, leadership, customer relationships, creativity, problem solving, and other aspects of personal and interpersonal development.</w:t>
      </w:r>
    </w:p>
    <w:p w14:paraId="36D82E6B" w14:textId="77777777" w:rsidR="00542A77" w:rsidRPr="00194C5A" w:rsidRDefault="00542A77" w:rsidP="00542A77">
      <w:pPr>
        <w:rPr>
          <w:rFonts w:cstheme="minorHAnsi"/>
          <w:sz w:val="24"/>
          <w:szCs w:val="24"/>
        </w:rPr>
      </w:pPr>
    </w:p>
    <w:p w14:paraId="36D82E6C" w14:textId="77777777" w:rsidR="00542A77" w:rsidRPr="00194C5A" w:rsidRDefault="00542A77" w:rsidP="00613D25">
      <w:pPr>
        <w:ind w:left="360"/>
        <w:rPr>
          <w:rFonts w:cstheme="minorHAnsi"/>
          <w:b/>
          <w:bCs/>
          <w:sz w:val="28"/>
          <w:szCs w:val="28"/>
        </w:rPr>
      </w:pPr>
      <w:r w:rsidRPr="00194C5A">
        <w:rPr>
          <w:rFonts w:cstheme="minorHAnsi"/>
          <w:b/>
          <w:bCs/>
          <w:sz w:val="28"/>
          <w:szCs w:val="28"/>
        </w:rPr>
        <w:t xml:space="preserve">Predictive Index - </w:t>
      </w:r>
      <w:hyperlink r:id="rId20" w:history="1">
        <w:r w:rsidRPr="00194C5A">
          <w:rPr>
            <w:rStyle w:val="Hyperlink"/>
            <w:rFonts w:cstheme="minorHAnsi"/>
            <w:b/>
            <w:bCs/>
            <w:color w:val="auto"/>
            <w:sz w:val="28"/>
            <w:szCs w:val="28"/>
          </w:rPr>
          <w:t>http://www.piworldwide.com/</w:t>
        </w:r>
      </w:hyperlink>
    </w:p>
    <w:p w14:paraId="36D82E6D" w14:textId="5FEADA5A" w:rsidR="00542A77" w:rsidRPr="00194C5A" w:rsidRDefault="00542A77" w:rsidP="00613D25">
      <w:pPr>
        <w:pStyle w:val="NormalWeb"/>
        <w:numPr>
          <w:ilvl w:val="0"/>
          <w:numId w:val="1"/>
        </w:numPr>
        <w:spacing w:before="0" w:beforeAutospacing="0" w:after="0" w:afterAutospacing="0" w:line="351" w:lineRule="atLeast"/>
        <w:rPr>
          <w:rFonts w:asciiTheme="minorHAnsi" w:hAnsiTheme="minorHAnsi" w:cstheme="minorHAnsi"/>
        </w:rPr>
      </w:pPr>
      <w:r w:rsidRPr="00194C5A">
        <w:rPr>
          <w:rFonts w:asciiTheme="minorHAnsi" w:hAnsiTheme="minorHAnsi" w:cstheme="minorHAnsi"/>
        </w:rPr>
        <w:t xml:space="preserve">The proprietary Predictive Index System consists of a powerful combination of assessment, educational </w:t>
      </w:r>
      <w:r w:rsidR="00EE6021" w:rsidRPr="00194C5A">
        <w:rPr>
          <w:rFonts w:asciiTheme="minorHAnsi" w:hAnsiTheme="minorHAnsi" w:cstheme="minorHAnsi"/>
        </w:rPr>
        <w:t>training,</w:t>
      </w:r>
      <w:r w:rsidRPr="00194C5A">
        <w:rPr>
          <w:rFonts w:asciiTheme="minorHAnsi" w:hAnsiTheme="minorHAnsi" w:cstheme="minorHAnsi"/>
        </w:rPr>
        <w:t xml:space="preserve"> and consulting. Our unique model empowers managers with the instruments, </w:t>
      </w:r>
      <w:r w:rsidR="00EE6021" w:rsidRPr="00194C5A">
        <w:rPr>
          <w:rFonts w:asciiTheme="minorHAnsi" w:hAnsiTheme="minorHAnsi" w:cstheme="minorHAnsi"/>
        </w:rPr>
        <w:t>knowledge,</w:t>
      </w:r>
      <w:r w:rsidRPr="00194C5A">
        <w:rPr>
          <w:rFonts w:asciiTheme="minorHAnsi" w:hAnsiTheme="minorHAnsi" w:cstheme="minorHAnsi"/>
        </w:rPr>
        <w:t xml:space="preserve"> and expert support to drive organizational performance by understanding what can influence and drive their employees to perform at work.</w:t>
      </w:r>
    </w:p>
    <w:p w14:paraId="36D82E6E" w14:textId="77777777" w:rsidR="00542A77" w:rsidRPr="00194C5A" w:rsidRDefault="00542A77" w:rsidP="00613D25">
      <w:pPr>
        <w:pStyle w:val="NormalWeb"/>
        <w:numPr>
          <w:ilvl w:val="0"/>
          <w:numId w:val="1"/>
        </w:numPr>
        <w:spacing w:before="0" w:beforeAutospacing="0" w:after="0" w:afterAutospacing="0" w:line="351" w:lineRule="atLeast"/>
        <w:rPr>
          <w:rFonts w:asciiTheme="minorHAnsi" w:hAnsiTheme="minorHAnsi" w:cstheme="minorHAnsi"/>
        </w:rPr>
      </w:pPr>
      <w:r w:rsidRPr="00194C5A">
        <w:rPr>
          <w:rStyle w:val="Strong"/>
          <w:rFonts w:asciiTheme="minorHAnsi" w:hAnsiTheme="minorHAnsi" w:cstheme="minorHAnsi"/>
        </w:rPr>
        <w:t>Assessment - It starts with the Predictive Index (PI</w:t>
      </w:r>
      <w:r w:rsidRPr="00194C5A">
        <w:rPr>
          <w:rStyle w:val="Strong"/>
          <w:rFonts w:asciiTheme="minorHAnsi" w:hAnsiTheme="minorHAnsi" w:cstheme="minorHAnsi"/>
          <w:vertAlign w:val="superscript"/>
        </w:rPr>
        <w:t>®</w:t>
      </w:r>
      <w:r w:rsidRPr="00194C5A">
        <w:rPr>
          <w:rStyle w:val="Strong"/>
          <w:rFonts w:asciiTheme="minorHAnsi" w:hAnsiTheme="minorHAnsi" w:cstheme="minorHAnsi"/>
        </w:rPr>
        <w:t>)</w:t>
      </w:r>
      <w:r w:rsidRPr="00194C5A">
        <w:rPr>
          <w:rStyle w:val="apple-converted-space"/>
          <w:rFonts w:asciiTheme="minorHAnsi" w:hAnsiTheme="minorHAnsi" w:cstheme="minorHAnsi"/>
        </w:rPr>
        <w:t> </w:t>
      </w:r>
      <w:r w:rsidRPr="00194C5A">
        <w:rPr>
          <w:rFonts w:asciiTheme="minorHAnsi" w:hAnsiTheme="minorHAnsi" w:cstheme="minorHAnsi"/>
        </w:rPr>
        <w:br/>
        <w:t>The </w:t>
      </w:r>
      <w:hyperlink r:id="rId21" w:history="1">
        <w:r w:rsidRPr="00194C5A">
          <w:rPr>
            <w:rStyle w:val="Hyperlink"/>
            <w:rFonts w:asciiTheme="minorHAnsi" w:hAnsiTheme="minorHAnsi" w:cstheme="minorHAnsi"/>
            <w:color w:val="auto"/>
          </w:rPr>
          <w:t>Predictive Index</w:t>
        </w:r>
      </w:hyperlink>
      <w:r w:rsidRPr="00194C5A">
        <w:rPr>
          <w:rStyle w:val="apple-converted-space"/>
          <w:rFonts w:asciiTheme="minorHAnsi" w:hAnsiTheme="minorHAnsi" w:cstheme="minorHAnsi"/>
        </w:rPr>
        <w:t> </w:t>
      </w:r>
      <w:r w:rsidRPr="00194C5A">
        <w:rPr>
          <w:rFonts w:asciiTheme="minorHAnsi" w:hAnsiTheme="minorHAnsi" w:cstheme="minorHAnsi"/>
        </w:rPr>
        <w:t xml:space="preserve">is a scientifically validated behavioral assessment that accurately predicts workplace behavior. Since 1955, PI has helped organizations of all sizes and across the globe to understand what drives individual and team behavior in the workplace. This insight into employee behavior enables companies to make the very </w:t>
      </w:r>
      <w:r w:rsidRPr="00194C5A">
        <w:rPr>
          <w:rFonts w:asciiTheme="minorHAnsi" w:hAnsiTheme="minorHAnsi" w:cstheme="minorHAnsi"/>
        </w:rPr>
        <w:lastRenderedPageBreak/>
        <w:t>best decisions in the areas of talent acquisition, talent development, change management and growth strategies.</w:t>
      </w:r>
    </w:p>
    <w:p w14:paraId="36D82E6F" w14:textId="77A53B2F" w:rsidR="00542A77" w:rsidRPr="00194C5A" w:rsidRDefault="00542A77" w:rsidP="00613D25">
      <w:pPr>
        <w:pStyle w:val="NormalWeb"/>
        <w:numPr>
          <w:ilvl w:val="0"/>
          <w:numId w:val="1"/>
        </w:numPr>
        <w:spacing w:before="0" w:beforeAutospacing="0" w:after="0" w:afterAutospacing="0" w:line="351" w:lineRule="atLeast"/>
        <w:rPr>
          <w:rFonts w:asciiTheme="minorHAnsi" w:hAnsiTheme="minorHAnsi" w:cstheme="minorHAnsi"/>
        </w:rPr>
      </w:pPr>
      <w:r w:rsidRPr="00194C5A">
        <w:rPr>
          <w:rStyle w:val="Strong"/>
          <w:rFonts w:asciiTheme="minorHAnsi" w:hAnsiTheme="minorHAnsi" w:cstheme="minorHAnsi"/>
        </w:rPr>
        <w:t>Performance Requirement Options™ (PRO)</w:t>
      </w:r>
      <w:r w:rsidRPr="00194C5A">
        <w:rPr>
          <w:rStyle w:val="apple-converted-space"/>
          <w:rFonts w:asciiTheme="minorHAnsi" w:hAnsiTheme="minorHAnsi" w:cstheme="minorHAnsi"/>
        </w:rPr>
        <w:t> </w:t>
      </w:r>
      <w:r w:rsidRPr="00194C5A">
        <w:rPr>
          <w:rFonts w:asciiTheme="minorHAnsi" w:hAnsiTheme="minorHAnsi" w:cstheme="minorHAnsi"/>
        </w:rPr>
        <w:br/>
        <w:t>PI Worldwide’s companion instrument to the Predictive Index, the</w:t>
      </w:r>
      <w:r w:rsidR="00E519B2" w:rsidRPr="00194C5A">
        <w:rPr>
          <w:rFonts w:asciiTheme="minorHAnsi" w:hAnsiTheme="minorHAnsi" w:cstheme="minorHAnsi"/>
        </w:rPr>
        <w:t xml:space="preserve"> </w:t>
      </w:r>
      <w:hyperlink r:id="rId22" w:history="1">
        <w:r w:rsidRPr="00194C5A">
          <w:rPr>
            <w:rStyle w:val="Hyperlink"/>
            <w:rFonts w:asciiTheme="minorHAnsi" w:hAnsiTheme="minorHAnsi" w:cstheme="minorHAnsi"/>
            <w:color w:val="auto"/>
          </w:rPr>
          <w:t>Performance Requirement Options™</w:t>
        </w:r>
      </w:hyperlink>
      <w:r w:rsidRPr="00194C5A">
        <w:rPr>
          <w:rFonts w:asciiTheme="minorHAnsi" w:hAnsiTheme="minorHAnsi" w:cstheme="minorHAnsi"/>
        </w:rPr>
        <w:t>, helps managers identify the specific behavioral drives that are critically necessary to perform a job well. The PRO results in a customized target profile for a specific role.</w:t>
      </w:r>
    </w:p>
    <w:p w14:paraId="36D82E70" w14:textId="40E198DC" w:rsidR="00542A77" w:rsidRDefault="00542A77" w:rsidP="00542A77">
      <w:pPr>
        <w:rPr>
          <w:rFonts w:cstheme="minorHAnsi"/>
          <w:sz w:val="24"/>
          <w:szCs w:val="24"/>
        </w:rPr>
      </w:pPr>
    </w:p>
    <w:p w14:paraId="29B205F1" w14:textId="77777777" w:rsidR="00194C5A" w:rsidRPr="00194C5A" w:rsidRDefault="00194C5A" w:rsidP="00542A77">
      <w:pPr>
        <w:rPr>
          <w:rFonts w:cstheme="minorHAnsi"/>
          <w:sz w:val="24"/>
          <w:szCs w:val="24"/>
        </w:rPr>
      </w:pPr>
    </w:p>
    <w:p w14:paraId="36D82E71" w14:textId="4A931819" w:rsidR="00C857D9" w:rsidRPr="00194C5A" w:rsidRDefault="00C857D9" w:rsidP="00613D25">
      <w:pPr>
        <w:spacing w:after="0"/>
        <w:ind w:left="360"/>
        <w:rPr>
          <w:rStyle w:val="Hyperlink"/>
          <w:rFonts w:cstheme="minorHAnsi"/>
          <w:b/>
          <w:bCs/>
          <w:color w:val="auto"/>
          <w:sz w:val="28"/>
          <w:szCs w:val="28"/>
        </w:rPr>
      </w:pPr>
      <w:r w:rsidRPr="00194C5A">
        <w:rPr>
          <w:rFonts w:cstheme="minorHAnsi"/>
          <w:b/>
          <w:bCs/>
          <w:sz w:val="28"/>
          <w:szCs w:val="28"/>
        </w:rPr>
        <w:t xml:space="preserve">Thomas-Kilman Conflict Mode - </w:t>
      </w:r>
      <w:hyperlink r:id="rId23" w:history="1">
        <w:r w:rsidRPr="00194C5A">
          <w:rPr>
            <w:rStyle w:val="Hyperlink"/>
            <w:rFonts w:cstheme="minorHAnsi"/>
            <w:b/>
            <w:bCs/>
            <w:color w:val="auto"/>
            <w:sz w:val="28"/>
            <w:szCs w:val="28"/>
          </w:rPr>
          <w:t>http://www.kilmanndiagnostics.com/catalog/thomas-kilmann-conflict-mode-instrument</w:t>
        </w:r>
      </w:hyperlink>
    </w:p>
    <w:p w14:paraId="08104922" w14:textId="77777777" w:rsidR="00613D25" w:rsidRPr="00194C5A" w:rsidRDefault="00613D25" w:rsidP="00613D25">
      <w:pPr>
        <w:spacing w:after="0"/>
        <w:ind w:left="360"/>
        <w:rPr>
          <w:rFonts w:cstheme="minorHAnsi"/>
          <w:b/>
          <w:bCs/>
          <w:sz w:val="28"/>
          <w:szCs w:val="28"/>
        </w:rPr>
      </w:pPr>
    </w:p>
    <w:p w14:paraId="36D82E72" w14:textId="77777777" w:rsidR="00542A77" w:rsidRPr="00194C5A" w:rsidRDefault="00542A77" w:rsidP="00542A77">
      <w:pPr>
        <w:numPr>
          <w:ilvl w:val="0"/>
          <w:numId w:val="1"/>
        </w:numPr>
        <w:shd w:val="clear" w:color="auto" w:fill="FFFFFF"/>
        <w:spacing w:after="0" w:line="270" w:lineRule="atLeast"/>
        <w:rPr>
          <w:rFonts w:cstheme="minorHAnsi"/>
          <w:sz w:val="24"/>
          <w:szCs w:val="24"/>
        </w:rPr>
      </w:pPr>
      <w:r w:rsidRPr="00194C5A">
        <w:rPr>
          <w:rFonts w:cstheme="minorHAnsi"/>
          <w:sz w:val="24"/>
          <w:szCs w:val="24"/>
        </w:rPr>
        <w:t>The TKI has been the worldwide leader in assessing conflict-handling behavior for almost forty years. More than 7,000,000 copies of the TKI have been purchased since 1974. When you take the TKI, therefore, you can be confident that you're using an assessment tool that has withstood the rugged test of time.</w:t>
      </w:r>
    </w:p>
    <w:p w14:paraId="36D82E73" w14:textId="77777777" w:rsidR="00542A77" w:rsidRPr="00194C5A" w:rsidRDefault="00542A77" w:rsidP="00542A77">
      <w:pPr>
        <w:numPr>
          <w:ilvl w:val="0"/>
          <w:numId w:val="1"/>
        </w:numPr>
        <w:shd w:val="clear" w:color="auto" w:fill="FFFFFF"/>
        <w:spacing w:after="0" w:line="270" w:lineRule="atLeast"/>
        <w:rPr>
          <w:rFonts w:cstheme="minorHAnsi"/>
          <w:sz w:val="24"/>
          <w:szCs w:val="24"/>
        </w:rPr>
      </w:pPr>
      <w:r w:rsidRPr="00194C5A">
        <w:rPr>
          <w:rFonts w:cstheme="minorHAnsi"/>
          <w:sz w:val="24"/>
          <w:szCs w:val="24"/>
        </w:rPr>
        <w:t>Dr. Ralph Kilmann is the co-author of the TKI: If you have any questions about how to administer the assessment or interpret your results, you won't be able to find another person who has more TKI knowledge and experience.</w:t>
      </w:r>
    </w:p>
    <w:p w14:paraId="36D82E74" w14:textId="77777777" w:rsidR="00542A77" w:rsidRPr="00194C5A" w:rsidRDefault="00542A77" w:rsidP="00542A77">
      <w:pPr>
        <w:numPr>
          <w:ilvl w:val="0"/>
          <w:numId w:val="1"/>
        </w:numPr>
        <w:shd w:val="clear" w:color="auto" w:fill="FFFFFF"/>
        <w:spacing w:after="0" w:line="270" w:lineRule="atLeast"/>
        <w:rPr>
          <w:rFonts w:cstheme="minorHAnsi"/>
          <w:sz w:val="24"/>
          <w:szCs w:val="24"/>
        </w:rPr>
      </w:pPr>
      <w:r w:rsidRPr="00194C5A">
        <w:rPr>
          <w:rFonts w:cstheme="minorHAnsi"/>
          <w:sz w:val="24"/>
          <w:szCs w:val="24"/>
        </w:rPr>
        <w:t>The TKI is a self-report assessment that allows you to discover whether you might be overusing (a high score) or underusing (a low score) one or more of these five conflict-handling modes: competing, collaborating, compromising, avoiding, and accommodating. </w:t>
      </w:r>
    </w:p>
    <w:p w14:paraId="36D82E75" w14:textId="17EC0908" w:rsidR="00542A77" w:rsidRPr="00194C5A" w:rsidRDefault="00542A77" w:rsidP="00542A77">
      <w:pPr>
        <w:numPr>
          <w:ilvl w:val="0"/>
          <w:numId w:val="1"/>
        </w:numPr>
        <w:shd w:val="clear" w:color="auto" w:fill="FFFFFF"/>
        <w:spacing w:after="0" w:line="270" w:lineRule="atLeast"/>
        <w:rPr>
          <w:rFonts w:cstheme="minorHAnsi"/>
          <w:sz w:val="24"/>
          <w:szCs w:val="24"/>
        </w:rPr>
      </w:pPr>
      <w:r w:rsidRPr="00194C5A">
        <w:rPr>
          <w:rFonts w:cstheme="minorHAnsi"/>
          <w:sz w:val="24"/>
          <w:szCs w:val="24"/>
        </w:rPr>
        <w:t>To determine which of your TKI mode scores are high or low, your results are compared to a</w:t>
      </w:r>
      <w:r w:rsidR="00870E76" w:rsidRPr="00194C5A">
        <w:rPr>
          <w:rFonts w:cstheme="minorHAnsi"/>
          <w:sz w:val="24"/>
          <w:szCs w:val="24"/>
        </w:rPr>
        <w:t xml:space="preserve"> </w:t>
      </w:r>
      <w:hyperlink r:id="rId24" w:history="1">
        <w:r w:rsidRPr="00194C5A">
          <w:rPr>
            <w:rStyle w:val="Hyperlink"/>
            <w:rFonts w:cstheme="minorHAnsi"/>
            <w:color w:val="auto"/>
            <w:sz w:val="24"/>
            <w:szCs w:val="24"/>
          </w:rPr>
          <w:t>U.S. research sample</w:t>
        </w:r>
      </w:hyperlink>
      <w:r w:rsidRPr="00194C5A">
        <w:rPr>
          <w:rStyle w:val="apple-converted-space"/>
          <w:rFonts w:cstheme="minorHAnsi"/>
          <w:sz w:val="24"/>
          <w:szCs w:val="24"/>
        </w:rPr>
        <w:t> </w:t>
      </w:r>
      <w:r w:rsidRPr="00194C5A">
        <w:rPr>
          <w:rFonts w:cstheme="minorHAnsi"/>
          <w:sz w:val="24"/>
          <w:szCs w:val="24"/>
        </w:rPr>
        <w:t>of 8,000 men and women who were drawn from a pool of 59,000 TKI respondents in order to mirror the demographic distribution of the U.S. population. A subsequent</w:t>
      </w:r>
      <w:r w:rsidRPr="00194C5A">
        <w:rPr>
          <w:rStyle w:val="apple-converted-space"/>
          <w:rFonts w:cstheme="minorHAnsi"/>
          <w:sz w:val="24"/>
          <w:szCs w:val="24"/>
        </w:rPr>
        <w:t> </w:t>
      </w:r>
      <w:hyperlink r:id="rId25" w:history="1">
        <w:r w:rsidRPr="00194C5A">
          <w:rPr>
            <w:rStyle w:val="Hyperlink"/>
            <w:rFonts w:cstheme="minorHAnsi"/>
            <w:color w:val="auto"/>
            <w:sz w:val="24"/>
            <w:szCs w:val="24"/>
          </w:rPr>
          <w:t>cross-cultural research sample</w:t>
        </w:r>
      </w:hyperlink>
      <w:r w:rsidRPr="00194C5A">
        <w:rPr>
          <w:rStyle w:val="apple-converted-space"/>
          <w:rFonts w:cstheme="minorHAnsi"/>
          <w:sz w:val="24"/>
          <w:szCs w:val="24"/>
        </w:rPr>
        <w:t> </w:t>
      </w:r>
      <w:r w:rsidRPr="00194C5A">
        <w:rPr>
          <w:rFonts w:cstheme="minorHAnsi"/>
          <w:sz w:val="24"/>
          <w:szCs w:val="24"/>
        </w:rPr>
        <w:t>of 6,000 men and women from 16 different countries revealed only minor variations from the U.S. norms. These rather surprising results demonstrate that the TKI is measuring an aspect of conflict-handling behavior that is fairly consistent across different countries and cultures.</w:t>
      </w:r>
    </w:p>
    <w:p w14:paraId="36D82E76" w14:textId="77777777" w:rsidR="00542A77" w:rsidRPr="00194C5A" w:rsidRDefault="00542A77" w:rsidP="00542A77">
      <w:pPr>
        <w:numPr>
          <w:ilvl w:val="0"/>
          <w:numId w:val="1"/>
        </w:numPr>
        <w:shd w:val="clear" w:color="auto" w:fill="FFFFFF"/>
        <w:spacing w:after="0" w:line="270" w:lineRule="atLeast"/>
        <w:rPr>
          <w:rFonts w:cstheme="minorHAnsi"/>
          <w:sz w:val="24"/>
          <w:szCs w:val="24"/>
        </w:rPr>
      </w:pPr>
      <w:r w:rsidRPr="00194C5A">
        <w:rPr>
          <w:rFonts w:cstheme="minorHAnsi"/>
          <w:sz w:val="24"/>
          <w:szCs w:val="24"/>
        </w:rPr>
        <w:t>One reason that TKI results have such cross-cultural consistency is because the assessment was purposely designed to minimize the "social desirability response bias" (which is the natural tendency for people in all societies to respond to test items in order to look good to themselves or to others). Consequently, TKI results provide an accurate picture—across the globe—of how people actually behave in conflict situations. </w:t>
      </w:r>
    </w:p>
    <w:p w14:paraId="36D82E77" w14:textId="77777777" w:rsidR="00542A77" w:rsidRPr="00194C5A" w:rsidRDefault="00542A77" w:rsidP="00542A77">
      <w:pPr>
        <w:spacing w:after="0"/>
        <w:ind w:left="720"/>
        <w:rPr>
          <w:rFonts w:cstheme="minorHAnsi"/>
          <w:sz w:val="24"/>
          <w:szCs w:val="24"/>
        </w:rPr>
      </w:pPr>
    </w:p>
    <w:p w14:paraId="7C451FB5" w14:textId="77777777" w:rsidR="00194C5A" w:rsidRDefault="00194C5A" w:rsidP="00613D25">
      <w:pPr>
        <w:rPr>
          <w:rFonts w:cstheme="minorHAnsi"/>
          <w:b/>
          <w:bCs/>
          <w:sz w:val="28"/>
          <w:szCs w:val="28"/>
        </w:rPr>
      </w:pPr>
    </w:p>
    <w:p w14:paraId="36D82E79" w14:textId="24407225" w:rsidR="00C857D9" w:rsidRPr="00194C5A" w:rsidRDefault="00C857D9" w:rsidP="00613D25">
      <w:pPr>
        <w:rPr>
          <w:rFonts w:cstheme="minorHAnsi"/>
          <w:b/>
          <w:bCs/>
          <w:sz w:val="28"/>
          <w:szCs w:val="28"/>
        </w:rPr>
      </w:pPr>
      <w:r w:rsidRPr="00194C5A">
        <w:rPr>
          <w:rFonts w:cstheme="minorHAnsi"/>
          <w:b/>
          <w:bCs/>
          <w:sz w:val="28"/>
          <w:szCs w:val="28"/>
        </w:rPr>
        <w:lastRenderedPageBreak/>
        <w:t xml:space="preserve">TTI - </w:t>
      </w:r>
      <w:hyperlink r:id="rId26" w:history="1">
        <w:r w:rsidRPr="00194C5A">
          <w:rPr>
            <w:rStyle w:val="Hyperlink"/>
            <w:rFonts w:cstheme="minorHAnsi"/>
            <w:b/>
            <w:bCs/>
            <w:color w:val="auto"/>
            <w:sz w:val="28"/>
            <w:szCs w:val="28"/>
          </w:rPr>
          <w:t>http://www.ttisuccessinsights.com/</w:t>
        </w:r>
      </w:hyperlink>
    </w:p>
    <w:p w14:paraId="36D82E7A" w14:textId="77777777" w:rsidR="00542A77" w:rsidRPr="00194C5A" w:rsidRDefault="00194C5A" w:rsidP="00542A77">
      <w:pPr>
        <w:pStyle w:val="Heading2"/>
        <w:spacing w:before="0"/>
        <w:textAlignment w:val="baseline"/>
        <w:rPr>
          <w:rFonts w:asciiTheme="minorHAnsi" w:hAnsiTheme="minorHAnsi" w:cstheme="minorHAnsi"/>
          <w:color w:val="auto"/>
          <w:sz w:val="24"/>
          <w:szCs w:val="24"/>
        </w:rPr>
      </w:pPr>
      <w:hyperlink r:id="rId27" w:tooltip="Behaviors/DISC" w:history="1">
        <w:r w:rsidR="00542A77" w:rsidRPr="00194C5A">
          <w:rPr>
            <w:rStyle w:val="Hyperlink"/>
            <w:rFonts w:asciiTheme="minorHAnsi" w:hAnsiTheme="minorHAnsi" w:cstheme="minorHAnsi"/>
            <w:color w:val="auto"/>
            <w:sz w:val="24"/>
            <w:szCs w:val="24"/>
            <w:u w:val="none"/>
            <w:bdr w:val="none" w:sz="0" w:space="0" w:color="auto" w:frame="1"/>
          </w:rPr>
          <w:t>Behaviors/DISC</w:t>
        </w:r>
      </w:hyperlink>
    </w:p>
    <w:p w14:paraId="36D82E7B" w14:textId="77777777" w:rsidR="00542A77" w:rsidRPr="00194C5A" w:rsidRDefault="00542A77" w:rsidP="00542A77">
      <w:pPr>
        <w:pStyle w:val="NormalWeb"/>
        <w:spacing w:before="75" w:beforeAutospacing="0" w:after="150" w:afterAutospacing="0"/>
        <w:textAlignment w:val="baseline"/>
        <w:rPr>
          <w:rFonts w:asciiTheme="minorHAnsi" w:hAnsiTheme="minorHAnsi" w:cstheme="minorHAnsi"/>
        </w:rPr>
      </w:pPr>
      <w:r w:rsidRPr="00194C5A">
        <w:rPr>
          <w:rFonts w:asciiTheme="minorHAnsi" w:hAnsiTheme="minorHAnsi" w:cstheme="minorHAnsi"/>
        </w:rPr>
        <w:t>Measured in four proportions (DISC: dominance, influence, steadiness and compliance), Behaviors reveal how an individual will perform, including what value he or she will bring to a team, his or her ideal environment and possible limitations he or she may face.</w:t>
      </w:r>
    </w:p>
    <w:p w14:paraId="36D82E7C" w14:textId="77777777" w:rsidR="00542A77" w:rsidRPr="00194C5A" w:rsidRDefault="00194C5A" w:rsidP="00542A77">
      <w:pPr>
        <w:pStyle w:val="Heading2"/>
        <w:spacing w:before="0"/>
        <w:textAlignment w:val="baseline"/>
        <w:rPr>
          <w:rFonts w:asciiTheme="minorHAnsi" w:hAnsiTheme="minorHAnsi" w:cstheme="minorHAnsi"/>
          <w:color w:val="auto"/>
          <w:sz w:val="24"/>
          <w:szCs w:val="24"/>
        </w:rPr>
      </w:pPr>
      <w:hyperlink r:id="rId28" w:tooltip="Motivators" w:history="1">
        <w:r w:rsidR="00542A77" w:rsidRPr="00194C5A">
          <w:rPr>
            <w:rStyle w:val="Hyperlink"/>
            <w:rFonts w:asciiTheme="minorHAnsi" w:hAnsiTheme="minorHAnsi" w:cstheme="minorHAnsi"/>
            <w:color w:val="auto"/>
            <w:sz w:val="24"/>
            <w:szCs w:val="24"/>
            <w:u w:val="none"/>
            <w:bdr w:val="none" w:sz="0" w:space="0" w:color="auto" w:frame="1"/>
          </w:rPr>
          <w:t>Motivators</w:t>
        </w:r>
      </w:hyperlink>
    </w:p>
    <w:p w14:paraId="36D82E7D" w14:textId="42AA3239" w:rsidR="00542A77" w:rsidRPr="00194C5A" w:rsidRDefault="00542A77" w:rsidP="00542A77">
      <w:pPr>
        <w:pStyle w:val="NormalWeb"/>
        <w:spacing w:before="75" w:beforeAutospacing="0" w:after="150" w:afterAutospacing="0"/>
        <w:textAlignment w:val="baseline"/>
        <w:rPr>
          <w:rFonts w:asciiTheme="minorHAnsi" w:hAnsiTheme="minorHAnsi" w:cstheme="minorHAnsi"/>
        </w:rPr>
      </w:pPr>
      <w:r w:rsidRPr="00194C5A">
        <w:rPr>
          <w:rFonts w:asciiTheme="minorHAnsi" w:hAnsiTheme="minorHAnsi" w:cstheme="minorHAnsi"/>
        </w:rPr>
        <w:t xml:space="preserve">Measured in six key areas (theoretical, utilitarian, aesthetic, social, </w:t>
      </w:r>
      <w:r w:rsidR="00EE6021" w:rsidRPr="00194C5A">
        <w:rPr>
          <w:rFonts w:asciiTheme="minorHAnsi" w:hAnsiTheme="minorHAnsi" w:cstheme="minorHAnsi"/>
        </w:rPr>
        <w:t>individualistic,</w:t>
      </w:r>
      <w:r w:rsidRPr="00194C5A">
        <w:rPr>
          <w:rFonts w:asciiTheme="minorHAnsi" w:hAnsiTheme="minorHAnsi" w:cstheme="minorHAnsi"/>
        </w:rPr>
        <w:t xml:space="preserve"> and traditional), Motivators are the windows through which an individual views the world, thereby driving his or her Behaviors. Motivators reveal why an individual acts a certain way – what motivates one to perform a job. </w:t>
      </w:r>
    </w:p>
    <w:p w14:paraId="36D82E7E" w14:textId="77777777" w:rsidR="00542A77" w:rsidRPr="00194C5A" w:rsidRDefault="00194C5A" w:rsidP="00542A77">
      <w:pPr>
        <w:pStyle w:val="Heading2"/>
        <w:spacing w:before="0"/>
        <w:textAlignment w:val="baseline"/>
        <w:rPr>
          <w:rFonts w:asciiTheme="minorHAnsi" w:hAnsiTheme="minorHAnsi" w:cstheme="minorHAnsi"/>
          <w:color w:val="auto"/>
          <w:sz w:val="24"/>
          <w:szCs w:val="24"/>
        </w:rPr>
      </w:pPr>
      <w:hyperlink r:id="rId29" w:tooltip="Acumen" w:history="1">
        <w:r w:rsidR="00542A77" w:rsidRPr="00194C5A">
          <w:rPr>
            <w:rStyle w:val="Hyperlink"/>
            <w:rFonts w:asciiTheme="minorHAnsi" w:hAnsiTheme="minorHAnsi" w:cstheme="minorHAnsi"/>
            <w:color w:val="auto"/>
            <w:sz w:val="24"/>
            <w:szCs w:val="24"/>
            <w:u w:val="none"/>
            <w:bdr w:val="none" w:sz="0" w:space="0" w:color="auto" w:frame="1"/>
          </w:rPr>
          <w:t>Acumen</w:t>
        </w:r>
      </w:hyperlink>
    </w:p>
    <w:p w14:paraId="36D82E7F" w14:textId="4231F03C" w:rsidR="00542A77" w:rsidRPr="00194C5A" w:rsidRDefault="00542A77" w:rsidP="00542A77">
      <w:pPr>
        <w:pStyle w:val="NormalWeb"/>
        <w:spacing w:before="75" w:beforeAutospacing="0" w:after="150" w:afterAutospacing="0"/>
        <w:textAlignment w:val="baseline"/>
        <w:rPr>
          <w:rFonts w:asciiTheme="minorHAnsi" w:hAnsiTheme="minorHAnsi" w:cstheme="minorHAnsi"/>
        </w:rPr>
      </w:pPr>
      <w:r w:rsidRPr="00194C5A">
        <w:rPr>
          <w:rFonts w:asciiTheme="minorHAnsi" w:hAnsiTheme="minorHAnsi" w:cstheme="minorHAnsi"/>
        </w:rPr>
        <w:t xml:space="preserve">Measured in three dimensions of thought, Intrinsic, Extrinsic and Systemic in both the world and </w:t>
      </w:r>
      <w:r w:rsidR="00EE6021" w:rsidRPr="00194C5A">
        <w:rPr>
          <w:rFonts w:asciiTheme="minorHAnsi" w:hAnsiTheme="minorHAnsi" w:cstheme="minorHAnsi"/>
        </w:rPr>
        <w:t>self-views</w:t>
      </w:r>
      <w:r w:rsidRPr="00194C5A">
        <w:rPr>
          <w:rFonts w:asciiTheme="minorHAnsi" w:hAnsiTheme="minorHAnsi" w:cstheme="minorHAnsi"/>
        </w:rPr>
        <w:t>, Acumen, or a person's keenness and depth of perception, will identify how a person thinks and makes decisions and will clarify one’s natural abilities or capacities.</w:t>
      </w:r>
    </w:p>
    <w:p w14:paraId="36D82E80" w14:textId="77777777" w:rsidR="00542A77" w:rsidRPr="00194C5A" w:rsidRDefault="00194C5A" w:rsidP="00542A77">
      <w:pPr>
        <w:pStyle w:val="Heading2"/>
        <w:spacing w:before="0"/>
        <w:textAlignment w:val="baseline"/>
        <w:rPr>
          <w:rFonts w:asciiTheme="minorHAnsi" w:hAnsiTheme="minorHAnsi" w:cstheme="minorHAnsi"/>
          <w:color w:val="auto"/>
          <w:sz w:val="24"/>
          <w:szCs w:val="24"/>
        </w:rPr>
      </w:pPr>
      <w:hyperlink r:id="rId30" w:tooltip="Competencies" w:history="1">
        <w:r w:rsidR="00542A77" w:rsidRPr="00194C5A">
          <w:rPr>
            <w:rStyle w:val="Hyperlink"/>
            <w:rFonts w:asciiTheme="minorHAnsi" w:hAnsiTheme="minorHAnsi" w:cstheme="minorHAnsi"/>
            <w:color w:val="auto"/>
            <w:sz w:val="24"/>
            <w:szCs w:val="24"/>
            <w:u w:val="none"/>
            <w:bdr w:val="none" w:sz="0" w:space="0" w:color="auto" w:frame="1"/>
          </w:rPr>
          <w:t>Competencies</w:t>
        </w:r>
      </w:hyperlink>
    </w:p>
    <w:p w14:paraId="36D82E81" w14:textId="77777777" w:rsidR="00542A77" w:rsidRPr="00194C5A" w:rsidRDefault="00542A77" w:rsidP="00542A77">
      <w:pPr>
        <w:pStyle w:val="NormalWeb"/>
        <w:spacing w:before="75" w:beforeAutospacing="0" w:after="150" w:afterAutospacing="0"/>
        <w:textAlignment w:val="baseline"/>
        <w:rPr>
          <w:rFonts w:asciiTheme="minorHAnsi" w:hAnsiTheme="minorHAnsi" w:cstheme="minorHAnsi"/>
        </w:rPr>
      </w:pPr>
      <w:r w:rsidRPr="00194C5A">
        <w:rPr>
          <w:rFonts w:asciiTheme="minorHAnsi" w:hAnsiTheme="minorHAnsi" w:cstheme="minorHAnsi"/>
        </w:rPr>
        <w:t>Measured in 23 to 25 research-based personal skills directly related to the business environment, Competencies are defined on three levels: mastery, some mastery and no mastery. Applied in conjunction with a job benchmark, Competencies ensure the inherent skills of each individual match the soft skills required by the job. </w:t>
      </w:r>
    </w:p>
    <w:p w14:paraId="36D82E82" w14:textId="77777777" w:rsidR="00542A77" w:rsidRPr="00194C5A" w:rsidRDefault="00194C5A" w:rsidP="00542A77">
      <w:pPr>
        <w:pStyle w:val="Heading2"/>
        <w:spacing w:before="0"/>
        <w:textAlignment w:val="baseline"/>
        <w:rPr>
          <w:rFonts w:asciiTheme="minorHAnsi" w:hAnsiTheme="minorHAnsi" w:cstheme="minorHAnsi"/>
          <w:color w:val="auto"/>
          <w:sz w:val="24"/>
          <w:szCs w:val="24"/>
        </w:rPr>
      </w:pPr>
      <w:hyperlink r:id="rId31" w:tooltip="Emotional Intelligence/EQ" w:history="1">
        <w:r w:rsidR="00542A77" w:rsidRPr="00194C5A">
          <w:rPr>
            <w:rStyle w:val="Hyperlink"/>
            <w:rFonts w:asciiTheme="minorHAnsi" w:hAnsiTheme="minorHAnsi" w:cstheme="minorHAnsi"/>
            <w:color w:val="auto"/>
            <w:sz w:val="24"/>
            <w:szCs w:val="24"/>
            <w:u w:val="none"/>
            <w:bdr w:val="none" w:sz="0" w:space="0" w:color="auto" w:frame="1"/>
          </w:rPr>
          <w:t>Emotional Intelligence/EQ</w:t>
        </w:r>
      </w:hyperlink>
    </w:p>
    <w:p w14:paraId="36D82E83" w14:textId="77777777" w:rsidR="00542A77" w:rsidRPr="00194C5A" w:rsidRDefault="00542A77" w:rsidP="00542A77">
      <w:pPr>
        <w:pStyle w:val="NormalWeb"/>
        <w:spacing w:before="75" w:beforeAutospacing="0" w:after="150" w:afterAutospacing="0"/>
        <w:textAlignment w:val="baseline"/>
        <w:rPr>
          <w:rFonts w:asciiTheme="minorHAnsi" w:hAnsiTheme="minorHAnsi" w:cstheme="minorHAnsi"/>
        </w:rPr>
      </w:pPr>
      <w:r w:rsidRPr="00194C5A">
        <w:rPr>
          <w:rFonts w:asciiTheme="minorHAnsi" w:hAnsiTheme="minorHAnsi" w:cstheme="minorHAnsi"/>
        </w:rPr>
        <w:t>Measured in five areas within interpersonal and intrapersonal intelligence, Emotional Intelligence (also referred to as EQ) is an individual’s ability to sense, understand and effectively apply the power and acumen of emotions to facilitate high levels of collaboration and productivity.</w:t>
      </w:r>
    </w:p>
    <w:p w14:paraId="36D82E84" w14:textId="77777777" w:rsidR="00542A77" w:rsidRPr="00194C5A" w:rsidRDefault="00542A77" w:rsidP="00613D25">
      <w:pPr>
        <w:ind w:left="360"/>
        <w:rPr>
          <w:rFonts w:cstheme="minorHAnsi"/>
          <w:sz w:val="24"/>
          <w:szCs w:val="24"/>
        </w:rPr>
      </w:pPr>
    </w:p>
    <w:p w14:paraId="36D82E85" w14:textId="77777777" w:rsidR="00C857D9" w:rsidRDefault="00C857D9"/>
    <w:sectPr w:rsidR="00C857D9">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305C" w14:textId="77777777" w:rsidR="00613D25" w:rsidRDefault="00613D25" w:rsidP="00613D25">
      <w:pPr>
        <w:spacing w:after="0" w:line="240" w:lineRule="auto"/>
      </w:pPr>
      <w:r>
        <w:separator/>
      </w:r>
    </w:p>
  </w:endnote>
  <w:endnote w:type="continuationSeparator" w:id="0">
    <w:p w14:paraId="0B1FC414" w14:textId="77777777" w:rsidR="00613D25" w:rsidRDefault="00613D25" w:rsidP="0061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966317"/>
      <w:docPartObj>
        <w:docPartGallery w:val="Page Numbers (Bottom of Page)"/>
        <w:docPartUnique/>
      </w:docPartObj>
    </w:sdtPr>
    <w:sdtEndPr>
      <w:rPr>
        <w:noProof/>
      </w:rPr>
    </w:sdtEndPr>
    <w:sdtContent>
      <w:p w14:paraId="3A5F63CC" w14:textId="0AC64B17" w:rsidR="00613D25" w:rsidRDefault="00613D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551AF" w14:textId="77777777" w:rsidR="00613D25" w:rsidRDefault="00613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2372" w14:textId="77777777" w:rsidR="00613D25" w:rsidRDefault="00613D25" w:rsidP="00613D25">
      <w:pPr>
        <w:spacing w:after="0" w:line="240" w:lineRule="auto"/>
      </w:pPr>
      <w:r>
        <w:separator/>
      </w:r>
    </w:p>
  </w:footnote>
  <w:footnote w:type="continuationSeparator" w:id="0">
    <w:p w14:paraId="6393D8C9" w14:textId="77777777" w:rsidR="00613D25" w:rsidRDefault="00613D25" w:rsidP="00613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B38C3"/>
    <w:multiLevelType w:val="multilevel"/>
    <w:tmpl w:val="A84C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B446C"/>
    <w:multiLevelType w:val="hybridMultilevel"/>
    <w:tmpl w:val="CB228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32FB7"/>
    <w:multiLevelType w:val="multilevel"/>
    <w:tmpl w:val="583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43FF2"/>
    <w:multiLevelType w:val="multilevel"/>
    <w:tmpl w:val="E442621E"/>
    <w:lvl w:ilvl="0">
      <w:start w:val="1"/>
      <w:numFmt w:val="bullet"/>
      <w:lvlText w:val=""/>
      <w:lvlJc w:val="left"/>
      <w:pPr>
        <w:tabs>
          <w:tab w:val="num" w:pos="2232"/>
        </w:tabs>
        <w:ind w:left="2232" w:hanging="360"/>
      </w:pPr>
      <w:rPr>
        <w:rFonts w:ascii="Symbol" w:hAnsi="Symbol" w:hint="default"/>
        <w:sz w:val="20"/>
      </w:rPr>
    </w:lvl>
    <w:lvl w:ilvl="1" w:tentative="1">
      <w:start w:val="1"/>
      <w:numFmt w:val="bullet"/>
      <w:lvlText w:val="o"/>
      <w:lvlJc w:val="left"/>
      <w:pPr>
        <w:tabs>
          <w:tab w:val="num" w:pos="2952"/>
        </w:tabs>
        <w:ind w:left="2952" w:hanging="360"/>
      </w:pPr>
      <w:rPr>
        <w:rFonts w:ascii="Courier New" w:hAnsi="Courier New" w:hint="default"/>
        <w:sz w:val="20"/>
      </w:rPr>
    </w:lvl>
    <w:lvl w:ilvl="2" w:tentative="1">
      <w:start w:val="1"/>
      <w:numFmt w:val="bullet"/>
      <w:lvlText w:val=""/>
      <w:lvlJc w:val="left"/>
      <w:pPr>
        <w:tabs>
          <w:tab w:val="num" w:pos="3672"/>
        </w:tabs>
        <w:ind w:left="3672" w:hanging="360"/>
      </w:pPr>
      <w:rPr>
        <w:rFonts w:ascii="Wingdings" w:hAnsi="Wingdings" w:hint="default"/>
        <w:sz w:val="20"/>
      </w:rPr>
    </w:lvl>
    <w:lvl w:ilvl="3" w:tentative="1">
      <w:start w:val="1"/>
      <w:numFmt w:val="bullet"/>
      <w:lvlText w:val=""/>
      <w:lvlJc w:val="left"/>
      <w:pPr>
        <w:tabs>
          <w:tab w:val="num" w:pos="4392"/>
        </w:tabs>
        <w:ind w:left="4392" w:hanging="360"/>
      </w:pPr>
      <w:rPr>
        <w:rFonts w:ascii="Wingdings" w:hAnsi="Wingdings" w:hint="default"/>
        <w:sz w:val="20"/>
      </w:rPr>
    </w:lvl>
    <w:lvl w:ilvl="4" w:tentative="1">
      <w:start w:val="1"/>
      <w:numFmt w:val="bullet"/>
      <w:lvlText w:val=""/>
      <w:lvlJc w:val="left"/>
      <w:pPr>
        <w:tabs>
          <w:tab w:val="num" w:pos="5112"/>
        </w:tabs>
        <w:ind w:left="5112" w:hanging="360"/>
      </w:pPr>
      <w:rPr>
        <w:rFonts w:ascii="Wingdings" w:hAnsi="Wingdings" w:hint="default"/>
        <w:sz w:val="20"/>
      </w:rPr>
    </w:lvl>
    <w:lvl w:ilvl="5" w:tentative="1">
      <w:start w:val="1"/>
      <w:numFmt w:val="bullet"/>
      <w:lvlText w:val=""/>
      <w:lvlJc w:val="left"/>
      <w:pPr>
        <w:tabs>
          <w:tab w:val="num" w:pos="5832"/>
        </w:tabs>
        <w:ind w:left="5832" w:hanging="360"/>
      </w:pPr>
      <w:rPr>
        <w:rFonts w:ascii="Wingdings" w:hAnsi="Wingdings" w:hint="default"/>
        <w:sz w:val="20"/>
      </w:rPr>
    </w:lvl>
    <w:lvl w:ilvl="6" w:tentative="1">
      <w:start w:val="1"/>
      <w:numFmt w:val="bullet"/>
      <w:lvlText w:val=""/>
      <w:lvlJc w:val="left"/>
      <w:pPr>
        <w:tabs>
          <w:tab w:val="num" w:pos="6552"/>
        </w:tabs>
        <w:ind w:left="6552" w:hanging="360"/>
      </w:pPr>
      <w:rPr>
        <w:rFonts w:ascii="Wingdings" w:hAnsi="Wingdings" w:hint="default"/>
        <w:sz w:val="20"/>
      </w:rPr>
    </w:lvl>
    <w:lvl w:ilvl="7" w:tentative="1">
      <w:start w:val="1"/>
      <w:numFmt w:val="bullet"/>
      <w:lvlText w:val=""/>
      <w:lvlJc w:val="left"/>
      <w:pPr>
        <w:tabs>
          <w:tab w:val="num" w:pos="7272"/>
        </w:tabs>
        <w:ind w:left="7272" w:hanging="360"/>
      </w:pPr>
      <w:rPr>
        <w:rFonts w:ascii="Wingdings" w:hAnsi="Wingdings" w:hint="default"/>
        <w:sz w:val="20"/>
      </w:rPr>
    </w:lvl>
    <w:lvl w:ilvl="8" w:tentative="1">
      <w:start w:val="1"/>
      <w:numFmt w:val="bullet"/>
      <w:lvlText w:val=""/>
      <w:lvlJc w:val="left"/>
      <w:pPr>
        <w:tabs>
          <w:tab w:val="num" w:pos="7992"/>
        </w:tabs>
        <w:ind w:left="7992" w:hanging="360"/>
      </w:pPr>
      <w:rPr>
        <w:rFonts w:ascii="Wingdings" w:hAnsi="Wingdings" w:hint="default"/>
        <w:sz w:val="20"/>
      </w:rPr>
    </w:lvl>
  </w:abstractNum>
  <w:abstractNum w:abstractNumId="4" w15:restartNumberingAfterBreak="0">
    <w:nsid w:val="75A16D74"/>
    <w:multiLevelType w:val="multilevel"/>
    <w:tmpl w:val="839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7D9"/>
    <w:rsid w:val="00194C5A"/>
    <w:rsid w:val="00215711"/>
    <w:rsid w:val="00542A77"/>
    <w:rsid w:val="00613D25"/>
    <w:rsid w:val="007007F2"/>
    <w:rsid w:val="007217FB"/>
    <w:rsid w:val="00870E76"/>
    <w:rsid w:val="00926707"/>
    <w:rsid w:val="00A859E8"/>
    <w:rsid w:val="00BC7E84"/>
    <w:rsid w:val="00C857D9"/>
    <w:rsid w:val="00CB54C8"/>
    <w:rsid w:val="00CE5CA1"/>
    <w:rsid w:val="00E519B2"/>
    <w:rsid w:val="00E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2E3D"/>
  <w15:docId w15:val="{489442EE-6B17-4665-BE88-D23F4A40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6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2A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857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7D9"/>
    <w:pPr>
      <w:ind w:left="720"/>
      <w:contextualSpacing/>
    </w:pPr>
  </w:style>
  <w:style w:type="character" w:styleId="Hyperlink">
    <w:name w:val="Hyperlink"/>
    <w:basedOn w:val="DefaultParagraphFont"/>
    <w:uiPriority w:val="99"/>
    <w:semiHidden/>
    <w:unhideWhenUsed/>
    <w:rsid w:val="00C857D9"/>
    <w:rPr>
      <w:color w:val="355491"/>
      <w:u w:val="single"/>
    </w:rPr>
  </w:style>
  <w:style w:type="character" w:customStyle="1" w:styleId="Heading4Char">
    <w:name w:val="Heading 4 Char"/>
    <w:basedOn w:val="DefaultParagraphFont"/>
    <w:link w:val="Heading4"/>
    <w:uiPriority w:val="9"/>
    <w:rsid w:val="00C857D9"/>
    <w:rPr>
      <w:rFonts w:ascii="Times New Roman" w:eastAsia="Times New Roman" w:hAnsi="Times New Roman" w:cs="Times New Roman"/>
      <w:b/>
      <w:bCs/>
      <w:sz w:val="24"/>
      <w:szCs w:val="24"/>
    </w:rPr>
  </w:style>
  <w:style w:type="character" w:customStyle="1" w:styleId="themecolor">
    <w:name w:val="themecolor"/>
    <w:basedOn w:val="DefaultParagraphFont"/>
    <w:rsid w:val="00C857D9"/>
  </w:style>
  <w:style w:type="paragraph" w:styleId="NormalWeb">
    <w:name w:val="Normal (Web)"/>
    <w:basedOn w:val="Normal"/>
    <w:uiPriority w:val="99"/>
    <w:semiHidden/>
    <w:unhideWhenUsed/>
    <w:rsid w:val="00C85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26707"/>
    <w:rPr>
      <w:rFonts w:asciiTheme="majorHAnsi" w:eastAsiaTheme="majorEastAsia" w:hAnsiTheme="majorHAnsi" w:cstheme="majorBidi"/>
      <w:b/>
      <w:bCs/>
      <w:color w:val="4F81BD" w:themeColor="accent1"/>
      <w:sz w:val="26"/>
      <w:szCs w:val="26"/>
    </w:rPr>
  </w:style>
  <w:style w:type="paragraph" w:customStyle="1" w:styleId="Header1">
    <w:name w:val="Header1"/>
    <w:basedOn w:val="Normal"/>
    <w:rsid w:val="00926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
    <w:name w:val="ind"/>
    <w:basedOn w:val="Normal"/>
    <w:rsid w:val="00926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707"/>
  </w:style>
  <w:style w:type="character" w:customStyle="1" w:styleId="Heading3Char">
    <w:name w:val="Heading 3 Char"/>
    <w:basedOn w:val="DefaultParagraphFont"/>
    <w:link w:val="Heading3"/>
    <w:uiPriority w:val="9"/>
    <w:semiHidden/>
    <w:rsid w:val="00542A7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42A77"/>
    <w:rPr>
      <w:b/>
      <w:bCs/>
    </w:rPr>
  </w:style>
  <w:style w:type="paragraph" w:styleId="BalloonText">
    <w:name w:val="Balloon Text"/>
    <w:basedOn w:val="Normal"/>
    <w:link w:val="BalloonTextChar"/>
    <w:uiPriority w:val="99"/>
    <w:semiHidden/>
    <w:unhideWhenUsed/>
    <w:rsid w:val="0054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7"/>
    <w:rPr>
      <w:rFonts w:ascii="Tahoma" w:hAnsi="Tahoma" w:cs="Tahoma"/>
      <w:sz w:val="16"/>
      <w:szCs w:val="16"/>
    </w:rPr>
  </w:style>
  <w:style w:type="paragraph" w:styleId="Header">
    <w:name w:val="header"/>
    <w:basedOn w:val="Normal"/>
    <w:link w:val="HeaderChar"/>
    <w:uiPriority w:val="99"/>
    <w:unhideWhenUsed/>
    <w:rsid w:val="0061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D25"/>
  </w:style>
  <w:style w:type="paragraph" w:styleId="Footer">
    <w:name w:val="footer"/>
    <w:basedOn w:val="Normal"/>
    <w:link w:val="FooterChar"/>
    <w:uiPriority w:val="99"/>
    <w:unhideWhenUsed/>
    <w:rsid w:val="0061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857">
      <w:bodyDiv w:val="1"/>
      <w:marLeft w:val="0"/>
      <w:marRight w:val="0"/>
      <w:marTop w:val="0"/>
      <w:marBottom w:val="0"/>
      <w:divBdr>
        <w:top w:val="none" w:sz="0" w:space="0" w:color="auto"/>
        <w:left w:val="none" w:sz="0" w:space="0" w:color="auto"/>
        <w:bottom w:val="none" w:sz="0" w:space="0" w:color="auto"/>
        <w:right w:val="none" w:sz="0" w:space="0" w:color="auto"/>
      </w:divBdr>
    </w:div>
    <w:div w:id="403187328">
      <w:bodyDiv w:val="1"/>
      <w:marLeft w:val="0"/>
      <w:marRight w:val="0"/>
      <w:marTop w:val="0"/>
      <w:marBottom w:val="0"/>
      <w:divBdr>
        <w:top w:val="none" w:sz="0" w:space="0" w:color="auto"/>
        <w:left w:val="none" w:sz="0" w:space="0" w:color="auto"/>
        <w:bottom w:val="none" w:sz="0" w:space="0" w:color="auto"/>
        <w:right w:val="none" w:sz="0" w:space="0" w:color="auto"/>
      </w:divBdr>
    </w:div>
    <w:div w:id="465508810">
      <w:bodyDiv w:val="1"/>
      <w:marLeft w:val="0"/>
      <w:marRight w:val="0"/>
      <w:marTop w:val="0"/>
      <w:marBottom w:val="0"/>
      <w:divBdr>
        <w:top w:val="none" w:sz="0" w:space="0" w:color="auto"/>
        <w:left w:val="none" w:sz="0" w:space="0" w:color="auto"/>
        <w:bottom w:val="none" w:sz="0" w:space="0" w:color="auto"/>
        <w:right w:val="none" w:sz="0" w:space="0" w:color="auto"/>
      </w:divBdr>
    </w:div>
    <w:div w:id="1052189937">
      <w:bodyDiv w:val="1"/>
      <w:marLeft w:val="0"/>
      <w:marRight w:val="0"/>
      <w:marTop w:val="0"/>
      <w:marBottom w:val="0"/>
      <w:divBdr>
        <w:top w:val="none" w:sz="0" w:space="0" w:color="auto"/>
        <w:left w:val="none" w:sz="0" w:space="0" w:color="auto"/>
        <w:bottom w:val="none" w:sz="0" w:space="0" w:color="auto"/>
        <w:right w:val="none" w:sz="0" w:space="0" w:color="auto"/>
      </w:divBdr>
    </w:div>
    <w:div w:id="1304580400">
      <w:bodyDiv w:val="1"/>
      <w:marLeft w:val="0"/>
      <w:marRight w:val="0"/>
      <w:marTop w:val="0"/>
      <w:marBottom w:val="0"/>
      <w:divBdr>
        <w:top w:val="none" w:sz="0" w:space="0" w:color="auto"/>
        <w:left w:val="none" w:sz="0" w:space="0" w:color="auto"/>
        <w:bottom w:val="none" w:sz="0" w:space="0" w:color="auto"/>
        <w:right w:val="none" w:sz="0" w:space="0" w:color="auto"/>
      </w:divBdr>
    </w:div>
    <w:div w:id="1358233873">
      <w:bodyDiv w:val="1"/>
      <w:marLeft w:val="0"/>
      <w:marRight w:val="0"/>
      <w:marTop w:val="0"/>
      <w:marBottom w:val="0"/>
      <w:divBdr>
        <w:top w:val="none" w:sz="0" w:space="0" w:color="auto"/>
        <w:left w:val="none" w:sz="0" w:space="0" w:color="auto"/>
        <w:bottom w:val="none" w:sz="0" w:space="0" w:color="auto"/>
        <w:right w:val="none" w:sz="0" w:space="0" w:color="auto"/>
      </w:divBdr>
    </w:div>
    <w:div w:id="1532453370">
      <w:bodyDiv w:val="1"/>
      <w:marLeft w:val="0"/>
      <w:marRight w:val="0"/>
      <w:marTop w:val="0"/>
      <w:marBottom w:val="0"/>
      <w:divBdr>
        <w:top w:val="none" w:sz="0" w:space="0" w:color="auto"/>
        <w:left w:val="none" w:sz="0" w:space="0" w:color="auto"/>
        <w:bottom w:val="none" w:sz="0" w:space="0" w:color="auto"/>
        <w:right w:val="none" w:sz="0" w:space="0" w:color="auto"/>
      </w:divBdr>
    </w:div>
    <w:div w:id="1825926396">
      <w:bodyDiv w:val="1"/>
      <w:marLeft w:val="0"/>
      <w:marRight w:val="0"/>
      <w:marTop w:val="0"/>
      <w:marBottom w:val="0"/>
      <w:divBdr>
        <w:top w:val="none" w:sz="0" w:space="0" w:color="auto"/>
        <w:left w:val="none" w:sz="0" w:space="0" w:color="auto"/>
        <w:bottom w:val="none" w:sz="0" w:space="0" w:color="auto"/>
        <w:right w:val="none" w:sz="0" w:space="0" w:color="auto"/>
      </w:divBdr>
    </w:div>
    <w:div w:id="20419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cprofile.com/products/tests-and-profiles/disc-work-of-leaders.htm" TargetMode="External"/><Relationship Id="rId18" Type="http://schemas.openxmlformats.org/officeDocument/2006/relationships/hyperlink" Target="http://www.hbdi.com" TargetMode="External"/><Relationship Id="rId26" Type="http://schemas.openxmlformats.org/officeDocument/2006/relationships/hyperlink" Target="http://www.ttisuccessinsights.com/" TargetMode="External"/><Relationship Id="rId3" Type="http://schemas.openxmlformats.org/officeDocument/2006/relationships/settings" Target="settings.xml"/><Relationship Id="rId21" Type="http://schemas.openxmlformats.org/officeDocument/2006/relationships/hyperlink" Target="http://www.piworldwide.com/Products/Predictive-Index-System/Predictive-Index.aspx" TargetMode="External"/><Relationship Id="rId34" Type="http://schemas.openxmlformats.org/officeDocument/2006/relationships/theme" Target="theme/theme1.xml"/><Relationship Id="rId7" Type="http://schemas.openxmlformats.org/officeDocument/2006/relationships/hyperlink" Target="https://www.calipercorp.com/" TargetMode="External"/><Relationship Id="rId12" Type="http://schemas.openxmlformats.org/officeDocument/2006/relationships/hyperlink" Target="http://www.discprofile.com/discworkplace.htm" TargetMode="External"/><Relationship Id="rId17" Type="http://schemas.openxmlformats.org/officeDocument/2006/relationships/hyperlink" Target="http://www.discprofile.com/disc-recruiting-hiring.htm" TargetMode="External"/><Relationship Id="rId25" Type="http://schemas.openxmlformats.org/officeDocument/2006/relationships/hyperlink" Target="http://www.kilmanndiagnostics.com/system/files/TKI_International_Brief.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scprofile.com/discsales.htm" TargetMode="External"/><Relationship Id="rId20" Type="http://schemas.openxmlformats.org/officeDocument/2006/relationships/hyperlink" Target="http://www.piworldwide.com/" TargetMode="External"/><Relationship Id="rId29" Type="http://schemas.openxmlformats.org/officeDocument/2006/relationships/hyperlink" Target="http://www.ttisuccessinsights.com/what/dimensions/acu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profile.com/discclassic.htm" TargetMode="External"/><Relationship Id="rId24" Type="http://schemas.openxmlformats.org/officeDocument/2006/relationships/hyperlink" Target="http://www.kilmanndiagnostics.com/sites/default/files/TKI_Technical_Brief.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iscprofile.com/discmanagement.htm" TargetMode="External"/><Relationship Id="rId23" Type="http://schemas.openxmlformats.org/officeDocument/2006/relationships/hyperlink" Target="http://www.kilmanndiagnostics.com/catalog/thomas-kilmann-conflict-mode-instrument" TargetMode="External"/><Relationship Id="rId28" Type="http://schemas.openxmlformats.org/officeDocument/2006/relationships/hyperlink" Target="http://www.ttisuccessinsights.com/what/dimensions/motivators" TargetMode="External"/><Relationship Id="rId10" Type="http://schemas.openxmlformats.org/officeDocument/2006/relationships/hyperlink" Target="http://www.discprofile.com/" TargetMode="External"/><Relationship Id="rId19" Type="http://schemas.openxmlformats.org/officeDocument/2006/relationships/hyperlink" Target="http://www.hbdi.com/WholeBrainProductsAndServices/Certification/index.php" TargetMode="External"/><Relationship Id="rId31" Type="http://schemas.openxmlformats.org/officeDocument/2006/relationships/hyperlink" Target="http://www.ttisuccessinsights.com/what/dimensions/emotional-intelligenceeq" TargetMode="External"/><Relationship Id="rId4" Type="http://schemas.openxmlformats.org/officeDocument/2006/relationships/webSettings" Target="webSettings.xml"/><Relationship Id="rId9" Type="http://schemas.openxmlformats.org/officeDocument/2006/relationships/hyperlink" Target="http://www.cindexinc.com/" TargetMode="External"/><Relationship Id="rId14" Type="http://schemas.openxmlformats.org/officeDocument/2006/relationships/hyperlink" Target="http://www.discprofile.com/discleadership.htm" TargetMode="External"/><Relationship Id="rId22" Type="http://schemas.openxmlformats.org/officeDocument/2006/relationships/hyperlink" Target="http://www.piworldwide.com/Products/Predictive-Index-System/Performance-Requirement-Options-PRO.aspx" TargetMode="External"/><Relationship Id="rId27" Type="http://schemas.openxmlformats.org/officeDocument/2006/relationships/hyperlink" Target="http://www.ttisuccessinsights.com/what/dimensions/behaviorsdisc" TargetMode="External"/><Relationship Id="rId30" Type="http://schemas.openxmlformats.org/officeDocument/2006/relationships/hyperlink" Target="http://www.ttisuccessinsights.com/what/dimensions/competencies" TargetMode="External"/><Relationship Id="rId8" Type="http://schemas.openxmlformats.org/officeDocument/2006/relationships/hyperlink" Target="http://www.taylorprotoc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Edward Robinson</cp:lastModifiedBy>
  <cp:revision>10</cp:revision>
  <dcterms:created xsi:type="dcterms:W3CDTF">2013-08-30T19:06:00Z</dcterms:created>
  <dcterms:modified xsi:type="dcterms:W3CDTF">2020-07-16T18:54:00Z</dcterms:modified>
</cp:coreProperties>
</file>