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3234" w14:textId="77777777" w:rsidR="008B6000" w:rsidRDefault="008B6000" w:rsidP="008B6000">
      <w:pPr>
        <w:spacing w:after="0" w:line="240" w:lineRule="auto"/>
        <w:rPr>
          <w:rFonts w:ascii="Calibri" w:hAnsi="Calibri" w:cs="Calibri"/>
          <w:b/>
          <w:bCs/>
          <w:sz w:val="40"/>
          <w:szCs w:val="40"/>
        </w:rPr>
      </w:pPr>
      <w:r w:rsidRPr="008B6000">
        <w:rPr>
          <w:rFonts w:ascii="Calibri" w:hAnsi="Calibri" w:cs="Calibri"/>
          <w:b/>
          <w:bCs/>
          <w:sz w:val="40"/>
          <w:szCs w:val="40"/>
        </w:rPr>
        <w:t xml:space="preserve">Great Teams: </w:t>
      </w:r>
    </w:p>
    <w:p w14:paraId="58CFEA18" w14:textId="5DAC9E85" w:rsidR="008B6000" w:rsidRPr="008B6000" w:rsidRDefault="008B6000" w:rsidP="008B6000">
      <w:pPr>
        <w:spacing w:after="0" w:line="240" w:lineRule="auto"/>
        <w:rPr>
          <w:rFonts w:ascii="Calibri" w:hAnsi="Calibri" w:cs="Calibri"/>
          <w:b/>
          <w:bCs/>
          <w:sz w:val="40"/>
          <w:szCs w:val="40"/>
        </w:rPr>
      </w:pPr>
      <w:r w:rsidRPr="008B6000">
        <w:rPr>
          <w:rFonts w:ascii="Calibri" w:hAnsi="Calibri" w:cs="Calibri"/>
          <w:b/>
          <w:bCs/>
          <w:sz w:val="40"/>
          <w:szCs w:val="40"/>
        </w:rPr>
        <w:t xml:space="preserve">16 Things </w:t>
      </w:r>
      <w:r w:rsidRPr="008B6000">
        <w:rPr>
          <w:rFonts w:ascii="Calibri" w:hAnsi="Calibri" w:cs="Calibri"/>
          <w:b/>
          <w:bCs/>
          <w:sz w:val="40"/>
          <w:szCs w:val="40"/>
        </w:rPr>
        <w:t>High-Performing</w:t>
      </w:r>
      <w:r w:rsidRPr="008B6000">
        <w:rPr>
          <w:rFonts w:ascii="Calibri" w:hAnsi="Calibri" w:cs="Calibri"/>
          <w:b/>
          <w:bCs/>
          <w:sz w:val="40"/>
          <w:szCs w:val="40"/>
        </w:rPr>
        <w:t xml:space="preserve"> Organizations Do Differently</w:t>
      </w:r>
    </w:p>
    <w:p w14:paraId="65DE0C3B" w14:textId="3EDA864E" w:rsidR="008B6000" w:rsidRPr="008B6000" w:rsidRDefault="008B6000" w:rsidP="008B6000">
      <w:pPr>
        <w:spacing w:after="0" w:line="240" w:lineRule="auto"/>
        <w:rPr>
          <w:rFonts w:ascii="Calibri" w:hAnsi="Calibri" w:cs="Calibri"/>
          <w:b/>
          <w:bCs/>
          <w:sz w:val="40"/>
          <w:szCs w:val="40"/>
        </w:rPr>
      </w:pPr>
      <w:r w:rsidRPr="008B6000">
        <w:rPr>
          <w:rFonts w:ascii="Calibri" w:hAnsi="Calibri" w:cs="Calibri"/>
          <w:b/>
          <w:bCs/>
          <w:sz w:val="40"/>
          <w:szCs w:val="40"/>
        </w:rPr>
        <w:t>Book</w:t>
      </w:r>
      <w:r w:rsidRPr="008B6000">
        <w:rPr>
          <w:rFonts w:ascii="Calibri" w:hAnsi="Calibri" w:cs="Calibri"/>
          <w:b/>
          <w:bCs/>
          <w:sz w:val="40"/>
          <w:szCs w:val="40"/>
        </w:rPr>
        <w:t xml:space="preserve"> Summary</w:t>
      </w:r>
    </w:p>
    <w:p w14:paraId="20D8A861" w14:textId="77777777" w:rsidR="008B6000" w:rsidRDefault="008B6000" w:rsidP="008B6000">
      <w:pPr>
        <w:spacing w:before="240" w:after="240" w:line="240" w:lineRule="auto"/>
        <w:rPr>
          <w:rFonts w:ascii="Calibri" w:hAnsi="Calibri" w:cs="Calibri"/>
          <w:b/>
          <w:bCs/>
        </w:rPr>
      </w:pPr>
    </w:p>
    <w:p w14:paraId="128822EE" w14:textId="3374BF38"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Introduction</w:t>
      </w:r>
    </w:p>
    <w:p w14:paraId="0BB0C2BB"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In "Great Teams: 16 Things High Performing Organizations Do Differently," Don Yaeger explores the essential elements that distinguish high-performing teams from the rest. Drawing from examples across various domains such as sports, business, and the military, Yaeger identifies key principles that contribute to building and sustaining great teams. This comprehensive summary delves into each of the 16 lessons, providing insights into the dynamics and practices that foster exceptional teamwork and performance.</w:t>
      </w:r>
    </w:p>
    <w:p w14:paraId="172B313D"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1: Great Teams Understand "The Why"</w:t>
      </w:r>
    </w:p>
    <w:p w14:paraId="6F0CB890"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Great teams have a clear and compelling purpose that drives their actions and decisions. They understand why they exist and what they aim to achieve, which aligns their efforts and motivates their members.</w:t>
      </w:r>
    </w:p>
    <w:p w14:paraId="5611707C" w14:textId="77777777" w:rsidR="008B6000" w:rsidRPr="008B6000" w:rsidRDefault="008B6000" w:rsidP="008B6000">
      <w:pPr>
        <w:numPr>
          <w:ilvl w:val="0"/>
          <w:numId w:val="1"/>
        </w:numPr>
        <w:spacing w:before="240" w:after="240" w:line="240" w:lineRule="auto"/>
        <w:rPr>
          <w:rFonts w:ascii="Calibri" w:hAnsi="Calibri" w:cs="Calibri"/>
        </w:rPr>
      </w:pPr>
      <w:r w:rsidRPr="008B6000">
        <w:rPr>
          <w:rFonts w:ascii="Calibri" w:hAnsi="Calibri" w:cs="Calibri"/>
          <w:b/>
          <w:bCs/>
        </w:rPr>
        <w:t>Purpose and Vision</w:t>
      </w:r>
      <w:r w:rsidRPr="008B6000">
        <w:rPr>
          <w:rFonts w:ascii="Calibri" w:hAnsi="Calibri" w:cs="Calibri"/>
        </w:rPr>
        <w:t>: A shared sense of purpose helps team members stay focused and committed. Understanding "the why" behind their work creates a strong foundation for decision-making and goal-setting. This purpose acts as a guiding star, ensuring that every action taken by the team is aligned with their core objectives. When team members internalize the mission, it fuels their passion and dedication, leading to higher levels of engagement and productivity. This deep sense of purpose helps navigate challenges, as it provides a clear reason to persevere and push through difficult times.</w:t>
      </w:r>
    </w:p>
    <w:p w14:paraId="76152EC5" w14:textId="77777777" w:rsidR="008B6000" w:rsidRPr="008B6000" w:rsidRDefault="008B6000" w:rsidP="008B6000">
      <w:pPr>
        <w:numPr>
          <w:ilvl w:val="0"/>
          <w:numId w:val="1"/>
        </w:numPr>
        <w:spacing w:before="240" w:after="240" w:line="240" w:lineRule="auto"/>
        <w:rPr>
          <w:rFonts w:ascii="Calibri" w:hAnsi="Calibri" w:cs="Calibri"/>
        </w:rPr>
      </w:pPr>
      <w:r w:rsidRPr="008B6000">
        <w:rPr>
          <w:rFonts w:ascii="Calibri" w:hAnsi="Calibri" w:cs="Calibri"/>
          <w:b/>
          <w:bCs/>
        </w:rPr>
        <w:t>Alignment of Goals</w:t>
      </w:r>
      <w:r w:rsidRPr="008B6000">
        <w:rPr>
          <w:rFonts w:ascii="Calibri" w:hAnsi="Calibri" w:cs="Calibri"/>
        </w:rPr>
        <w:t>: Ensuring that individual and team goals are aligned with the overall mission is crucial for maintaining coherence and direction. This alignment helps in synchronizing efforts and ensures that all team members are working towards a common objective, minimizing conflicts and maximizing efficiency. Regularly revisiting and realigning goals helps in adapting to changing circumstances while staying true to the mission. This process of realignment involves continuous communication and feedback to ensure everyone is on the same page and moving towards the shared vision.</w:t>
      </w:r>
    </w:p>
    <w:p w14:paraId="25B020B9"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2: Great Teams Allow Culture to Shape Recruiting</w:t>
      </w:r>
    </w:p>
    <w:p w14:paraId="70E41512"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High-performing teams prioritize cultural fit when recruiting new members. They seek individuals who not only have the necessary skills but also embody the team's values and ethos.</w:t>
      </w:r>
    </w:p>
    <w:p w14:paraId="790958C2" w14:textId="77777777" w:rsidR="008B6000" w:rsidRPr="008B6000" w:rsidRDefault="008B6000" w:rsidP="008B6000">
      <w:pPr>
        <w:numPr>
          <w:ilvl w:val="0"/>
          <w:numId w:val="2"/>
        </w:numPr>
        <w:spacing w:before="240" w:after="240" w:line="240" w:lineRule="auto"/>
        <w:rPr>
          <w:rFonts w:ascii="Calibri" w:hAnsi="Calibri" w:cs="Calibri"/>
        </w:rPr>
      </w:pPr>
      <w:r w:rsidRPr="008B6000">
        <w:rPr>
          <w:rFonts w:ascii="Calibri" w:hAnsi="Calibri" w:cs="Calibri"/>
          <w:b/>
          <w:bCs/>
        </w:rPr>
        <w:lastRenderedPageBreak/>
        <w:t>Cultural Fit</w:t>
      </w:r>
      <w:r w:rsidRPr="008B6000">
        <w:rPr>
          <w:rFonts w:ascii="Calibri" w:hAnsi="Calibri" w:cs="Calibri"/>
        </w:rPr>
        <w:t>: Hiring for cultural fit ensures that new members align with the team's values and work ethic, contributing to a cohesive and harmonious environment. This focus on cultural compatibility helps in maintaining the integrity of the team's culture, which is essential for sustained success. Candidates who resonate with the team's values are more likely to integrate seamlessly and contribute positively to the team's dynamics. This approach reduces friction and enhances collaboration, as team members share a common understanding and appreciation of the team's core principles.</w:t>
      </w:r>
    </w:p>
    <w:p w14:paraId="769F092D" w14:textId="77777777" w:rsidR="008B6000" w:rsidRPr="008B6000" w:rsidRDefault="008B6000" w:rsidP="008B6000">
      <w:pPr>
        <w:numPr>
          <w:ilvl w:val="0"/>
          <w:numId w:val="2"/>
        </w:numPr>
        <w:spacing w:before="240" w:after="240" w:line="240" w:lineRule="auto"/>
        <w:rPr>
          <w:rFonts w:ascii="Calibri" w:hAnsi="Calibri" w:cs="Calibri"/>
        </w:rPr>
      </w:pPr>
      <w:r w:rsidRPr="008B6000">
        <w:rPr>
          <w:rFonts w:ascii="Calibri" w:hAnsi="Calibri" w:cs="Calibri"/>
          <w:b/>
          <w:bCs/>
        </w:rPr>
        <w:t>Long-Term Success</w:t>
      </w:r>
      <w:r w:rsidRPr="008B6000">
        <w:rPr>
          <w:rFonts w:ascii="Calibri" w:hAnsi="Calibri" w:cs="Calibri"/>
        </w:rPr>
        <w:t>: By focusing on cultural compatibility, teams build a strong foundation for long-term success and stability. Employees who fit well with the culture are more likely to stay with the organization, reducing turnover and enhancing team stability. This approach also fosters a sense of belonging and loyalty among team members, which is critical for building a resilient and committed team. In the long run, a strong cultural fit leads to higher job satisfaction, improved performance, and a more positive work environment.</w:t>
      </w:r>
    </w:p>
    <w:p w14:paraId="4E30098B"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3: Great Teams Use Adversity as a Platform for Growth</w:t>
      </w:r>
    </w:p>
    <w:p w14:paraId="23EAFFA0"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Adversity is seen as an opportunity for growth and development. Great teams leverage challenges to strengthen their resilience and improve their performance.</w:t>
      </w:r>
    </w:p>
    <w:p w14:paraId="095D66B5" w14:textId="77777777" w:rsidR="008B6000" w:rsidRPr="008B6000" w:rsidRDefault="008B6000" w:rsidP="008B6000">
      <w:pPr>
        <w:numPr>
          <w:ilvl w:val="0"/>
          <w:numId w:val="3"/>
        </w:numPr>
        <w:spacing w:before="240" w:after="240" w:line="240" w:lineRule="auto"/>
        <w:rPr>
          <w:rFonts w:ascii="Calibri" w:hAnsi="Calibri" w:cs="Calibri"/>
        </w:rPr>
      </w:pPr>
      <w:r w:rsidRPr="008B6000">
        <w:rPr>
          <w:rFonts w:ascii="Calibri" w:hAnsi="Calibri" w:cs="Calibri"/>
          <w:b/>
          <w:bCs/>
        </w:rPr>
        <w:t>Resilience and Adaptability</w:t>
      </w:r>
      <w:r w:rsidRPr="008B6000">
        <w:rPr>
          <w:rFonts w:ascii="Calibri" w:hAnsi="Calibri" w:cs="Calibri"/>
        </w:rPr>
        <w:t>: Facing and overcoming adversity builds resilience and adaptability, which are essential traits for high-performing teams. When teams encounter challenges, they develop the ability to navigate uncertainties and bounce back from setbacks. This resilience is a key driver of long-term success, as it equips teams to handle future obstacles with confidence and composure. By learning to adapt to changing conditions, teams can remain effective and maintain high performance even in turbulent environments.</w:t>
      </w:r>
    </w:p>
    <w:p w14:paraId="5F39EF77" w14:textId="77777777" w:rsidR="008B6000" w:rsidRPr="008B6000" w:rsidRDefault="008B6000" w:rsidP="008B6000">
      <w:pPr>
        <w:numPr>
          <w:ilvl w:val="0"/>
          <w:numId w:val="3"/>
        </w:numPr>
        <w:spacing w:before="240" w:after="240" w:line="240" w:lineRule="auto"/>
        <w:rPr>
          <w:rFonts w:ascii="Calibri" w:hAnsi="Calibri" w:cs="Calibri"/>
        </w:rPr>
      </w:pPr>
      <w:r w:rsidRPr="008B6000">
        <w:rPr>
          <w:rFonts w:ascii="Calibri" w:hAnsi="Calibri" w:cs="Calibri"/>
          <w:b/>
          <w:bCs/>
        </w:rPr>
        <w:t>Learning from Challenges</w:t>
      </w:r>
      <w:r w:rsidRPr="008B6000">
        <w:rPr>
          <w:rFonts w:ascii="Calibri" w:hAnsi="Calibri" w:cs="Calibri"/>
        </w:rPr>
        <w:t>: Great teams view setbacks as learning opportunities, using them to refine their strategies and enhance their capabilities. Adversity provides valuable insights into areas of improvement and fosters a culture of continuous learning and innovation. By embracing challenges and extracting lessons from them, teams can transform setbacks into stepping stones for success. This proactive approach to adversity not only builds strength but also fosters a growth mindset that encourages experimentation and risk-taking.</w:t>
      </w:r>
    </w:p>
    <w:p w14:paraId="4CA48D88"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4: Great Teams Embrace Change</w:t>
      </w:r>
    </w:p>
    <w:p w14:paraId="5FD68A6C"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High-performing teams are not only open to change but actively embrace it as a catalyst for innovation and improvement.</w:t>
      </w:r>
    </w:p>
    <w:p w14:paraId="44894047" w14:textId="77777777" w:rsidR="008B6000" w:rsidRPr="008B6000" w:rsidRDefault="008B6000" w:rsidP="008B6000">
      <w:pPr>
        <w:numPr>
          <w:ilvl w:val="0"/>
          <w:numId w:val="4"/>
        </w:numPr>
        <w:spacing w:before="240" w:after="240" w:line="240" w:lineRule="auto"/>
        <w:rPr>
          <w:rFonts w:ascii="Calibri" w:hAnsi="Calibri" w:cs="Calibri"/>
        </w:rPr>
      </w:pPr>
      <w:r w:rsidRPr="008B6000">
        <w:rPr>
          <w:rFonts w:ascii="Calibri" w:hAnsi="Calibri" w:cs="Calibri"/>
          <w:b/>
          <w:bCs/>
        </w:rPr>
        <w:t>Flexibility</w:t>
      </w:r>
      <w:r w:rsidRPr="008B6000">
        <w:rPr>
          <w:rFonts w:ascii="Calibri" w:hAnsi="Calibri" w:cs="Calibri"/>
        </w:rPr>
        <w:t xml:space="preserve">: Being flexible and open to new ideas allows teams to stay ahead of the curve and adapt to changing circumstances. This flexibility is crucial in a dynamic and </w:t>
      </w:r>
      <w:r w:rsidRPr="008B6000">
        <w:rPr>
          <w:rFonts w:ascii="Calibri" w:hAnsi="Calibri" w:cs="Calibri"/>
        </w:rPr>
        <w:lastRenderedPageBreak/>
        <w:t>competitive environment, where the ability to pivot and innovate can make the difference between success and failure. Teams that embrace change are more likely to seize new opportunities and navigate disruptions effectively. Flexibility also involves a willingness to experiment and try new approaches, which can lead to breakthroughs and advancements.</w:t>
      </w:r>
    </w:p>
    <w:p w14:paraId="6073C4F9" w14:textId="77777777" w:rsidR="008B6000" w:rsidRPr="008B6000" w:rsidRDefault="008B6000" w:rsidP="008B6000">
      <w:pPr>
        <w:numPr>
          <w:ilvl w:val="0"/>
          <w:numId w:val="4"/>
        </w:numPr>
        <w:spacing w:before="240" w:after="240" w:line="240" w:lineRule="auto"/>
        <w:rPr>
          <w:rFonts w:ascii="Calibri" w:hAnsi="Calibri" w:cs="Calibri"/>
        </w:rPr>
      </w:pPr>
      <w:r w:rsidRPr="008B6000">
        <w:rPr>
          <w:rFonts w:ascii="Calibri" w:hAnsi="Calibri" w:cs="Calibri"/>
          <w:b/>
          <w:bCs/>
        </w:rPr>
        <w:t>Continuous Improvement</w:t>
      </w:r>
      <w:r w:rsidRPr="008B6000">
        <w:rPr>
          <w:rFonts w:ascii="Calibri" w:hAnsi="Calibri" w:cs="Calibri"/>
        </w:rPr>
        <w:t>: Embracing change fosters a culture of continuous improvement, where teams are always looking for ways to enhance their performance and processes. This commitment to ongoing development ensures that teams remain competitive and relevant in their respective fields. By continuously seeking out and implementing improvements, teams can sustain high levels of performance and innovation. This approach encourages a proactive mindset, where team members are always on the lookout for better ways to achieve their goals and fulfill their mission.</w:t>
      </w:r>
    </w:p>
    <w:p w14:paraId="545874D9"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5: Great Teams Manage Dysfunction, Friction, and Strong Personalities</w:t>
      </w:r>
    </w:p>
    <w:p w14:paraId="6087945A"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Managing interpersonal dynamics effectively is crucial for maintaining a productive and harmonious team environment.</w:t>
      </w:r>
    </w:p>
    <w:p w14:paraId="4C5333A3" w14:textId="77777777" w:rsidR="008B6000" w:rsidRPr="008B6000" w:rsidRDefault="008B6000" w:rsidP="008B6000">
      <w:pPr>
        <w:numPr>
          <w:ilvl w:val="0"/>
          <w:numId w:val="5"/>
        </w:numPr>
        <w:spacing w:before="240" w:after="240" w:line="240" w:lineRule="auto"/>
        <w:rPr>
          <w:rFonts w:ascii="Calibri" w:hAnsi="Calibri" w:cs="Calibri"/>
        </w:rPr>
      </w:pPr>
      <w:r w:rsidRPr="008B6000">
        <w:rPr>
          <w:rFonts w:ascii="Calibri" w:hAnsi="Calibri" w:cs="Calibri"/>
          <w:b/>
          <w:bCs/>
        </w:rPr>
        <w:t>Conflict Resolution</w:t>
      </w:r>
      <w:r w:rsidRPr="008B6000">
        <w:rPr>
          <w:rFonts w:ascii="Calibri" w:hAnsi="Calibri" w:cs="Calibri"/>
        </w:rPr>
        <w:t>: Great teams are skilled at resolving conflicts and managing friction in a way that strengthens relationships and promotes collaboration. Effective conflict resolution involves addressing issues promptly and constructively, ensuring that disagreements do not escalate into major disruptions. By fostering open communication and mutual respect, teams can turn conflicts into opportunities for growth and innovation. This approach helps in maintaining a positive team atmosphere, where differences are valued and leveraged for collective success.</w:t>
      </w:r>
    </w:p>
    <w:p w14:paraId="2EF0C01E" w14:textId="77777777" w:rsidR="008B6000" w:rsidRPr="008B6000" w:rsidRDefault="008B6000" w:rsidP="008B6000">
      <w:pPr>
        <w:numPr>
          <w:ilvl w:val="0"/>
          <w:numId w:val="5"/>
        </w:numPr>
        <w:spacing w:before="240" w:after="240" w:line="240" w:lineRule="auto"/>
        <w:rPr>
          <w:rFonts w:ascii="Calibri" w:hAnsi="Calibri" w:cs="Calibri"/>
        </w:rPr>
      </w:pPr>
      <w:r w:rsidRPr="008B6000">
        <w:rPr>
          <w:rFonts w:ascii="Calibri" w:hAnsi="Calibri" w:cs="Calibri"/>
          <w:b/>
          <w:bCs/>
        </w:rPr>
        <w:t>Leveraging Strengths</w:t>
      </w:r>
      <w:r w:rsidRPr="008B6000">
        <w:rPr>
          <w:rFonts w:ascii="Calibri" w:hAnsi="Calibri" w:cs="Calibri"/>
        </w:rPr>
        <w:t>: They understand how to harness the strengths of strong personalities, ensuring that diverse perspectives contribute positively to the team's success. Diverse teams, when managed well, bring a wealth of ideas and approaches that can enhance creativity and problem-solving. By valuing and integrating different viewpoints, teams can achieve more comprehensive and innovative solutions. This inclusivity not only improves decision-making but also fosters a sense of belonging and engagement among team members.</w:t>
      </w:r>
    </w:p>
    <w:p w14:paraId="650718CF"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6: Great Teams Create and Maintain Depth</w:t>
      </w:r>
    </w:p>
    <w:p w14:paraId="5C4FBC34"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Depth refers to the team's ability to sustain high performance despite changes in personnel or external conditions.</w:t>
      </w:r>
    </w:p>
    <w:p w14:paraId="79F3EC28" w14:textId="77777777" w:rsidR="008B6000" w:rsidRPr="008B6000" w:rsidRDefault="008B6000" w:rsidP="008B6000">
      <w:pPr>
        <w:numPr>
          <w:ilvl w:val="0"/>
          <w:numId w:val="6"/>
        </w:numPr>
        <w:spacing w:before="240" w:after="240" w:line="240" w:lineRule="auto"/>
        <w:rPr>
          <w:rFonts w:ascii="Calibri" w:hAnsi="Calibri" w:cs="Calibri"/>
        </w:rPr>
      </w:pPr>
      <w:r w:rsidRPr="008B6000">
        <w:rPr>
          <w:rFonts w:ascii="Calibri" w:hAnsi="Calibri" w:cs="Calibri"/>
          <w:b/>
          <w:bCs/>
        </w:rPr>
        <w:t>Cross-Training</w:t>
      </w:r>
      <w:r w:rsidRPr="008B6000">
        <w:rPr>
          <w:rFonts w:ascii="Calibri" w:hAnsi="Calibri" w:cs="Calibri"/>
        </w:rPr>
        <w:t xml:space="preserve">: Cross-training team members ensures that the team can continue to function effectively even if key individuals are unavailable. This practice enhances the versatility and resilience of the team, as members can step into different roles as needed. Cross-training also fosters a deeper understanding of various functions within </w:t>
      </w:r>
      <w:r w:rsidRPr="008B6000">
        <w:rPr>
          <w:rFonts w:ascii="Calibri" w:hAnsi="Calibri" w:cs="Calibri"/>
        </w:rPr>
        <w:lastRenderedPageBreak/>
        <w:t>the team, promoting collaboration and mutual support. By developing a broad skill set among team members, teams can maintain operational continuity and adapt to changing demands.</w:t>
      </w:r>
    </w:p>
    <w:p w14:paraId="1DB7AF7F" w14:textId="77777777" w:rsidR="008B6000" w:rsidRPr="008B6000" w:rsidRDefault="008B6000" w:rsidP="008B6000">
      <w:pPr>
        <w:numPr>
          <w:ilvl w:val="0"/>
          <w:numId w:val="6"/>
        </w:numPr>
        <w:spacing w:before="240" w:after="240" w:line="240" w:lineRule="auto"/>
        <w:rPr>
          <w:rFonts w:ascii="Calibri" w:hAnsi="Calibri" w:cs="Calibri"/>
        </w:rPr>
      </w:pPr>
      <w:r w:rsidRPr="008B6000">
        <w:rPr>
          <w:rFonts w:ascii="Calibri" w:hAnsi="Calibri" w:cs="Calibri"/>
          <w:b/>
          <w:bCs/>
        </w:rPr>
        <w:t>Succession Planning</w:t>
      </w:r>
      <w:r w:rsidRPr="008B6000">
        <w:rPr>
          <w:rFonts w:ascii="Calibri" w:hAnsi="Calibri" w:cs="Calibri"/>
        </w:rPr>
        <w:t>: Planning for succession and developing future leaders within the team helps maintain continuity and stability. By identifying and nurturing potential leaders, teams can ensure a smooth transition and sustained performance even during periods of change. Succession planning also demonstrates a commitment to professional development, which can enhance team morale and loyalty. This forward-thinking approach ensures that the team remains strong and capable, regardless of personnel changes or external challenges.</w:t>
      </w:r>
    </w:p>
    <w:p w14:paraId="2AD46372"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7: Great Teams Know How to Win in Critical Situations</w:t>
      </w:r>
    </w:p>
    <w:p w14:paraId="30F7CAC1"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High-performing teams excel under pressure and know how to deliver results when it matters most.</w:t>
      </w:r>
    </w:p>
    <w:p w14:paraId="2D2A2CC0" w14:textId="77777777" w:rsidR="008B6000" w:rsidRPr="008B6000" w:rsidRDefault="008B6000" w:rsidP="008B6000">
      <w:pPr>
        <w:numPr>
          <w:ilvl w:val="0"/>
          <w:numId w:val="7"/>
        </w:numPr>
        <w:spacing w:before="240" w:after="240" w:line="240" w:lineRule="auto"/>
        <w:rPr>
          <w:rFonts w:ascii="Calibri" w:hAnsi="Calibri" w:cs="Calibri"/>
        </w:rPr>
      </w:pPr>
      <w:r w:rsidRPr="008B6000">
        <w:rPr>
          <w:rFonts w:ascii="Calibri" w:hAnsi="Calibri" w:cs="Calibri"/>
          <w:b/>
          <w:bCs/>
        </w:rPr>
        <w:t>Preparation</w:t>
      </w:r>
      <w:r w:rsidRPr="008B6000">
        <w:rPr>
          <w:rFonts w:ascii="Calibri" w:hAnsi="Calibri" w:cs="Calibri"/>
        </w:rPr>
        <w:t>: Extensive preparation and practice enable teams to perform at their best in high-stakes situations. By simulating critical scenarios and rehearsing responses, teams can build the skills and confidence needed to handle pressure effectively. Preparation also involves anticipating potential challenges and developing contingency plans to address them. This thorough approach ensures that teams are ready to face any situation with confidence and competence.</w:t>
      </w:r>
    </w:p>
    <w:p w14:paraId="46038509" w14:textId="77777777" w:rsidR="008B6000" w:rsidRPr="008B6000" w:rsidRDefault="008B6000" w:rsidP="008B6000">
      <w:pPr>
        <w:numPr>
          <w:ilvl w:val="0"/>
          <w:numId w:val="7"/>
        </w:numPr>
        <w:spacing w:before="240" w:after="240" w:line="240" w:lineRule="auto"/>
        <w:rPr>
          <w:rFonts w:ascii="Calibri" w:hAnsi="Calibri" w:cs="Calibri"/>
        </w:rPr>
      </w:pPr>
      <w:r w:rsidRPr="008B6000">
        <w:rPr>
          <w:rFonts w:ascii="Calibri" w:hAnsi="Calibri" w:cs="Calibri"/>
          <w:b/>
          <w:bCs/>
        </w:rPr>
        <w:t>Focus and Composure</w:t>
      </w:r>
      <w:r w:rsidRPr="008B6000">
        <w:rPr>
          <w:rFonts w:ascii="Calibri" w:hAnsi="Calibri" w:cs="Calibri"/>
        </w:rPr>
        <w:t>: Maintaining focus and composure under pressure is essential for executing well in critical moments. Teams that remain calm and focused can make better decisions and execute their plans more effectively. Developing mental toughness and stress management skills is crucial for maintaining performance in high-pressure situations. By cultivating a mindset of calmness and control, teams can navigate challenges with poise and achieve their objectives even in the most demanding circumstances.</w:t>
      </w:r>
    </w:p>
    <w:p w14:paraId="10138875"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8: Great Teams Embrace a Team-First Attitude</w:t>
      </w:r>
    </w:p>
    <w:p w14:paraId="5866B057"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Putting the team's success ahead of individual accolades is a hallmark of high-performing teams.</w:t>
      </w:r>
    </w:p>
    <w:p w14:paraId="7687F083" w14:textId="77777777" w:rsidR="008B6000" w:rsidRPr="008B6000" w:rsidRDefault="008B6000" w:rsidP="008B6000">
      <w:pPr>
        <w:numPr>
          <w:ilvl w:val="0"/>
          <w:numId w:val="8"/>
        </w:numPr>
        <w:spacing w:before="240" w:after="240" w:line="240" w:lineRule="auto"/>
        <w:rPr>
          <w:rFonts w:ascii="Calibri" w:hAnsi="Calibri" w:cs="Calibri"/>
        </w:rPr>
      </w:pPr>
      <w:r w:rsidRPr="008B6000">
        <w:rPr>
          <w:rFonts w:ascii="Calibri" w:hAnsi="Calibri" w:cs="Calibri"/>
          <w:b/>
          <w:bCs/>
        </w:rPr>
        <w:t>Selflessness</w:t>
      </w:r>
      <w:r w:rsidRPr="008B6000">
        <w:rPr>
          <w:rFonts w:ascii="Calibri" w:hAnsi="Calibri" w:cs="Calibri"/>
        </w:rPr>
        <w:t>: Team members prioritize the collective goals over personal achievements, fostering a supportive and collaborative environment. A team-first attitude involves recognizing that individual success is intertwined with the team's success and that collaboration and mutual support are essential for achieving shared goals. This selflessness creates a strong sense of unity and purpose, where everyone is committed to the collective good.</w:t>
      </w:r>
    </w:p>
    <w:p w14:paraId="5822DBE8" w14:textId="77777777" w:rsidR="008B6000" w:rsidRPr="008B6000" w:rsidRDefault="008B6000" w:rsidP="008B6000">
      <w:pPr>
        <w:numPr>
          <w:ilvl w:val="0"/>
          <w:numId w:val="8"/>
        </w:numPr>
        <w:spacing w:before="240" w:after="240" w:line="240" w:lineRule="auto"/>
        <w:rPr>
          <w:rFonts w:ascii="Calibri" w:hAnsi="Calibri" w:cs="Calibri"/>
        </w:rPr>
      </w:pPr>
      <w:r w:rsidRPr="008B6000">
        <w:rPr>
          <w:rFonts w:ascii="Calibri" w:hAnsi="Calibri" w:cs="Calibri"/>
          <w:b/>
          <w:bCs/>
        </w:rPr>
        <w:lastRenderedPageBreak/>
        <w:t>Shared Accountability</w:t>
      </w:r>
      <w:r w:rsidRPr="008B6000">
        <w:rPr>
          <w:rFonts w:ascii="Calibri" w:hAnsi="Calibri" w:cs="Calibri"/>
        </w:rPr>
        <w:t>: Holding each other accountable for the team's success reinforces a team-first mentality. When team members take collective responsibility for outcomes, they are more likely to support each other and work together towards common objectives. This shared accountability fosters a sense of unity and commitment that drives high performance. By holding each other to high standards and working together to achieve shared goals, teams can achieve greater success and satisfaction.</w:t>
      </w:r>
    </w:p>
    <w:p w14:paraId="4C5B391C"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9: Great Teams Commit to a Vision</w:t>
      </w:r>
    </w:p>
    <w:p w14:paraId="62AABB3D"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A compelling vision unites and drives the team towards common goals.</w:t>
      </w:r>
    </w:p>
    <w:p w14:paraId="4ADE0BB8" w14:textId="77777777" w:rsidR="008B6000" w:rsidRPr="008B6000" w:rsidRDefault="008B6000" w:rsidP="008B6000">
      <w:pPr>
        <w:numPr>
          <w:ilvl w:val="0"/>
          <w:numId w:val="9"/>
        </w:numPr>
        <w:spacing w:before="240" w:after="240" w:line="240" w:lineRule="auto"/>
        <w:rPr>
          <w:rFonts w:ascii="Calibri" w:hAnsi="Calibri" w:cs="Calibri"/>
        </w:rPr>
      </w:pPr>
      <w:r w:rsidRPr="008B6000">
        <w:rPr>
          <w:rFonts w:ascii="Calibri" w:hAnsi="Calibri" w:cs="Calibri"/>
          <w:b/>
          <w:bCs/>
        </w:rPr>
        <w:t>Inspiring Vision</w:t>
      </w:r>
      <w:r w:rsidRPr="008B6000">
        <w:rPr>
          <w:rFonts w:ascii="Calibri" w:hAnsi="Calibri" w:cs="Calibri"/>
        </w:rPr>
        <w:t>: An inspiring and clearly articulated vision motivates team members and aligns their efforts towards achieving shared objectives. A compelling vision provides a sense of purpose and direction, helping team members stay focused and motivated even during challenging times. This vision acts as a guiding star, ensuring that every action taken by the team is aligned with their core objectives.</w:t>
      </w:r>
    </w:p>
    <w:p w14:paraId="437475A6" w14:textId="77777777" w:rsidR="008B6000" w:rsidRPr="008B6000" w:rsidRDefault="008B6000" w:rsidP="008B6000">
      <w:pPr>
        <w:numPr>
          <w:ilvl w:val="0"/>
          <w:numId w:val="9"/>
        </w:numPr>
        <w:spacing w:before="240" w:after="240" w:line="240" w:lineRule="auto"/>
        <w:rPr>
          <w:rFonts w:ascii="Calibri" w:hAnsi="Calibri" w:cs="Calibri"/>
        </w:rPr>
      </w:pPr>
      <w:r w:rsidRPr="008B6000">
        <w:rPr>
          <w:rFonts w:ascii="Calibri" w:hAnsi="Calibri" w:cs="Calibri"/>
          <w:b/>
          <w:bCs/>
        </w:rPr>
        <w:t>Consistent Communication</w:t>
      </w:r>
      <w:r w:rsidRPr="008B6000">
        <w:rPr>
          <w:rFonts w:ascii="Calibri" w:hAnsi="Calibri" w:cs="Calibri"/>
        </w:rPr>
        <w:t>: Regularly communicating the vision ensures that it remains at the forefront of the team's focus and efforts. Consistent communication helps reinforce the vision and keeps team members aligned with the overall mission. By regularly revisiting and discussing the vision, teams can maintain clarity and coherence in their actions. This continuous reinforcement helps ensure that the vision remains a driving force for the team's efforts.</w:t>
      </w:r>
    </w:p>
    <w:p w14:paraId="65D2390B"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10: Great Teams Are Built with Inclusion in Mind</w:t>
      </w:r>
    </w:p>
    <w:p w14:paraId="4CE34FBC"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Inclusive teams leverage diversity to enhance creativity, problem-solving, and overall performance.</w:t>
      </w:r>
    </w:p>
    <w:p w14:paraId="4776B8FC" w14:textId="77777777" w:rsidR="008B6000" w:rsidRPr="008B6000" w:rsidRDefault="008B6000" w:rsidP="008B6000">
      <w:pPr>
        <w:numPr>
          <w:ilvl w:val="0"/>
          <w:numId w:val="10"/>
        </w:numPr>
        <w:spacing w:before="240" w:after="240" w:line="240" w:lineRule="auto"/>
        <w:rPr>
          <w:rFonts w:ascii="Calibri" w:hAnsi="Calibri" w:cs="Calibri"/>
        </w:rPr>
      </w:pPr>
      <w:r w:rsidRPr="008B6000">
        <w:rPr>
          <w:rFonts w:ascii="Calibri" w:hAnsi="Calibri" w:cs="Calibri"/>
          <w:b/>
          <w:bCs/>
        </w:rPr>
        <w:t>Diverse Perspectives</w:t>
      </w:r>
      <w:r w:rsidRPr="008B6000">
        <w:rPr>
          <w:rFonts w:ascii="Calibri" w:hAnsi="Calibri" w:cs="Calibri"/>
        </w:rPr>
        <w:t>: Embracing diversity brings a variety of perspectives and ideas, which can lead to more innovative solutions. Inclusive teams benefit from the unique experiences and insights of their members, fostering a richer and more comprehensive approach to problem-solving. By valuing and integrating different viewpoints, teams can achieve more comprehensive and innovative solutions. This inclusivity not only improves decision-making but also fosters a sense of belonging and engagement among team members.</w:t>
      </w:r>
    </w:p>
    <w:p w14:paraId="30A385A6" w14:textId="77777777" w:rsidR="008B6000" w:rsidRPr="008B6000" w:rsidRDefault="008B6000" w:rsidP="008B6000">
      <w:pPr>
        <w:numPr>
          <w:ilvl w:val="0"/>
          <w:numId w:val="10"/>
        </w:numPr>
        <w:spacing w:before="240" w:after="240" w:line="240" w:lineRule="auto"/>
        <w:rPr>
          <w:rFonts w:ascii="Calibri" w:hAnsi="Calibri" w:cs="Calibri"/>
        </w:rPr>
      </w:pPr>
      <w:r w:rsidRPr="008B6000">
        <w:rPr>
          <w:rFonts w:ascii="Calibri" w:hAnsi="Calibri" w:cs="Calibri"/>
          <w:b/>
          <w:bCs/>
        </w:rPr>
        <w:t>Inclusive Practices</w:t>
      </w:r>
      <w:r w:rsidRPr="008B6000">
        <w:rPr>
          <w:rFonts w:ascii="Calibri" w:hAnsi="Calibri" w:cs="Calibri"/>
        </w:rPr>
        <w:t>: Implementing inclusive practices ensures that all team members feel valued and are encouraged to contribute fully. Inclusive practices involve creating an environment where everyone feels respected and supported, regardless of their background or identity. This inclusivity enhances team cohesion and performance. By fostering a culture of respect and appreciation for diversity, teams can unlock the full potential of their members and achieve greater success.</w:t>
      </w:r>
    </w:p>
    <w:p w14:paraId="0C4AEC94"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lastRenderedPageBreak/>
        <w:t>Lesson 11: Great Teams Avoid the Pitfalls of Complacency</w:t>
      </w:r>
    </w:p>
    <w:p w14:paraId="316290E1"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High-performing teams continually strive for excellence and avoid resting on their laurels.</w:t>
      </w:r>
    </w:p>
    <w:p w14:paraId="2D5CDA89" w14:textId="77777777" w:rsidR="008B6000" w:rsidRPr="008B6000" w:rsidRDefault="008B6000" w:rsidP="008B6000">
      <w:pPr>
        <w:numPr>
          <w:ilvl w:val="0"/>
          <w:numId w:val="11"/>
        </w:numPr>
        <w:spacing w:before="240" w:after="240" w:line="240" w:lineRule="auto"/>
        <w:rPr>
          <w:rFonts w:ascii="Calibri" w:hAnsi="Calibri" w:cs="Calibri"/>
        </w:rPr>
      </w:pPr>
      <w:r w:rsidRPr="008B6000">
        <w:rPr>
          <w:rFonts w:ascii="Calibri" w:hAnsi="Calibri" w:cs="Calibri"/>
          <w:b/>
          <w:bCs/>
        </w:rPr>
        <w:t>Continuous Challenge</w:t>
      </w:r>
      <w:r w:rsidRPr="008B6000">
        <w:rPr>
          <w:rFonts w:ascii="Calibri" w:hAnsi="Calibri" w:cs="Calibri"/>
        </w:rPr>
        <w:t>: Setting ambitious goals and seeking new challenges helps prevent complacency and keeps the team motivated. By constantly pushing the boundaries of their capabilities, teams can sustain high levels of performance and innovation. This continuous pursuit of excellence ensures that teams remain competitive and relevant in their respective fields.</w:t>
      </w:r>
    </w:p>
    <w:p w14:paraId="5E388898" w14:textId="77777777" w:rsidR="008B6000" w:rsidRPr="008B6000" w:rsidRDefault="008B6000" w:rsidP="008B6000">
      <w:pPr>
        <w:numPr>
          <w:ilvl w:val="0"/>
          <w:numId w:val="11"/>
        </w:numPr>
        <w:spacing w:before="240" w:after="240" w:line="240" w:lineRule="auto"/>
        <w:rPr>
          <w:rFonts w:ascii="Calibri" w:hAnsi="Calibri" w:cs="Calibri"/>
        </w:rPr>
      </w:pPr>
      <w:r w:rsidRPr="008B6000">
        <w:rPr>
          <w:rFonts w:ascii="Calibri" w:hAnsi="Calibri" w:cs="Calibri"/>
          <w:b/>
          <w:bCs/>
        </w:rPr>
        <w:t>Regular Reflection</w:t>
      </w:r>
      <w:r w:rsidRPr="008B6000">
        <w:rPr>
          <w:rFonts w:ascii="Calibri" w:hAnsi="Calibri" w:cs="Calibri"/>
        </w:rPr>
        <w:t>: Regularly reflecting on performance and seeking areas for improvement fosters a culture of ongoing growth. Reflection allows teams to learn from their experiences, identify strengths and weaknesses, and develop strategies for continuous improvement. This commitment to reflection and growth helps teams maintain a high standard of performance and adapt to changing circumstances.</w:t>
      </w:r>
    </w:p>
    <w:p w14:paraId="39DD0C5B"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12: Great Teams Value Results</w:t>
      </w:r>
    </w:p>
    <w:p w14:paraId="702FD06E"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Focusing on results ensures that the team remains outcome-oriented and driven to achieve its goals.</w:t>
      </w:r>
    </w:p>
    <w:p w14:paraId="755BEFD6" w14:textId="77777777" w:rsidR="008B6000" w:rsidRPr="008B6000" w:rsidRDefault="008B6000" w:rsidP="008B6000">
      <w:pPr>
        <w:numPr>
          <w:ilvl w:val="0"/>
          <w:numId w:val="12"/>
        </w:numPr>
        <w:spacing w:before="240" w:after="240" w:line="240" w:lineRule="auto"/>
        <w:rPr>
          <w:rFonts w:ascii="Calibri" w:hAnsi="Calibri" w:cs="Calibri"/>
        </w:rPr>
      </w:pPr>
      <w:r w:rsidRPr="008B6000">
        <w:rPr>
          <w:rFonts w:ascii="Calibri" w:hAnsi="Calibri" w:cs="Calibri"/>
          <w:b/>
          <w:bCs/>
        </w:rPr>
        <w:t>Performance Metrics</w:t>
      </w:r>
      <w:r w:rsidRPr="008B6000">
        <w:rPr>
          <w:rFonts w:ascii="Calibri" w:hAnsi="Calibri" w:cs="Calibri"/>
        </w:rPr>
        <w:t>: Establishing clear performance metrics helps track progress and maintain accountability. Metrics provide a tangible way to measure success and identify areas for improvement, ensuring that the team remains focused on achieving its objectives. By regularly reviewing and assessing performance metrics, teams can stay on track and make necessary adjustments to achieve their goals.</w:t>
      </w:r>
    </w:p>
    <w:p w14:paraId="630CE9E3" w14:textId="77777777" w:rsidR="008B6000" w:rsidRPr="008B6000" w:rsidRDefault="008B6000" w:rsidP="008B6000">
      <w:pPr>
        <w:numPr>
          <w:ilvl w:val="0"/>
          <w:numId w:val="12"/>
        </w:numPr>
        <w:spacing w:before="240" w:after="240" w:line="240" w:lineRule="auto"/>
        <w:rPr>
          <w:rFonts w:ascii="Calibri" w:hAnsi="Calibri" w:cs="Calibri"/>
        </w:rPr>
      </w:pPr>
      <w:r w:rsidRPr="008B6000">
        <w:rPr>
          <w:rFonts w:ascii="Calibri" w:hAnsi="Calibri" w:cs="Calibri"/>
          <w:b/>
          <w:bCs/>
        </w:rPr>
        <w:t>Celebrating Success</w:t>
      </w:r>
      <w:r w:rsidRPr="008B6000">
        <w:rPr>
          <w:rFonts w:ascii="Calibri" w:hAnsi="Calibri" w:cs="Calibri"/>
        </w:rPr>
        <w:t>: Recognizing and celebrating achievements reinforces the importance of results and motivates the team to continue striving for excellence. Celebrations provide an opportunity to acknowledge hard work and dedication, boosting morale and fostering a positive team culture. By celebrating successes, teams can build momentum and maintain high levels of motivation and engagement.</w:t>
      </w:r>
    </w:p>
    <w:p w14:paraId="0175A121"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13: Great Teams Have Strong Leadership</w:t>
      </w:r>
    </w:p>
    <w:p w14:paraId="18B3258A"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Effective leadership is crucial for guiding the team and maintaining its focus on the mission.</w:t>
      </w:r>
    </w:p>
    <w:p w14:paraId="2BB3DB9A" w14:textId="77777777" w:rsidR="008B6000" w:rsidRPr="008B6000" w:rsidRDefault="008B6000" w:rsidP="008B6000">
      <w:pPr>
        <w:numPr>
          <w:ilvl w:val="0"/>
          <w:numId w:val="13"/>
        </w:numPr>
        <w:spacing w:before="240" w:after="240" w:line="240" w:lineRule="auto"/>
        <w:rPr>
          <w:rFonts w:ascii="Calibri" w:hAnsi="Calibri" w:cs="Calibri"/>
        </w:rPr>
      </w:pPr>
      <w:r w:rsidRPr="008B6000">
        <w:rPr>
          <w:rFonts w:ascii="Calibri" w:hAnsi="Calibri" w:cs="Calibri"/>
          <w:b/>
          <w:bCs/>
        </w:rPr>
        <w:t>Visionary Leaders</w:t>
      </w:r>
      <w:r w:rsidRPr="008B6000">
        <w:rPr>
          <w:rFonts w:ascii="Calibri" w:hAnsi="Calibri" w:cs="Calibri"/>
        </w:rPr>
        <w:t>: Leaders who can articulate a clear vision and inspire their team are essential for sustained high performance. Visionary leaders provide direction and motivation, helping team members understand their roles and stay committed to the mission. By communicating a compelling vision and setting an example through their actions, leaders can inspire and guide their teams towards success.</w:t>
      </w:r>
    </w:p>
    <w:p w14:paraId="2DFC7854" w14:textId="77777777" w:rsidR="008B6000" w:rsidRPr="008B6000" w:rsidRDefault="008B6000" w:rsidP="008B6000">
      <w:pPr>
        <w:numPr>
          <w:ilvl w:val="0"/>
          <w:numId w:val="13"/>
        </w:numPr>
        <w:spacing w:before="240" w:after="240" w:line="240" w:lineRule="auto"/>
        <w:rPr>
          <w:rFonts w:ascii="Calibri" w:hAnsi="Calibri" w:cs="Calibri"/>
        </w:rPr>
      </w:pPr>
      <w:r w:rsidRPr="008B6000">
        <w:rPr>
          <w:rFonts w:ascii="Calibri" w:hAnsi="Calibri" w:cs="Calibri"/>
          <w:b/>
          <w:bCs/>
        </w:rPr>
        <w:t>Empowerment</w:t>
      </w:r>
      <w:r w:rsidRPr="008B6000">
        <w:rPr>
          <w:rFonts w:ascii="Calibri" w:hAnsi="Calibri" w:cs="Calibri"/>
        </w:rPr>
        <w:t xml:space="preserve">: Empowering team members to take ownership of their roles and decisions fosters a sense of responsibility and commitment. Empowered teams are more </w:t>
      </w:r>
      <w:r w:rsidRPr="008B6000">
        <w:rPr>
          <w:rFonts w:ascii="Calibri" w:hAnsi="Calibri" w:cs="Calibri"/>
        </w:rPr>
        <w:lastRenderedPageBreak/>
        <w:t>likely to be proactive, innovative, and dedicated to achieving their goals. By providing support and resources, leaders can create an environment where team members feel valued and empowered to contribute their best efforts.</w:t>
      </w:r>
    </w:p>
    <w:p w14:paraId="49A0F463"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14: Great Teams Cultivate a Positive Culture</w:t>
      </w:r>
    </w:p>
    <w:p w14:paraId="3ECC4F32"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A positive team culture enhances morale, engagement, and overall performance.</w:t>
      </w:r>
    </w:p>
    <w:p w14:paraId="3F070F6D" w14:textId="77777777" w:rsidR="008B6000" w:rsidRPr="008B6000" w:rsidRDefault="008B6000" w:rsidP="008B6000">
      <w:pPr>
        <w:numPr>
          <w:ilvl w:val="0"/>
          <w:numId w:val="14"/>
        </w:numPr>
        <w:spacing w:before="240" w:after="240" w:line="240" w:lineRule="auto"/>
        <w:rPr>
          <w:rFonts w:ascii="Calibri" w:hAnsi="Calibri" w:cs="Calibri"/>
        </w:rPr>
      </w:pPr>
      <w:r w:rsidRPr="008B6000">
        <w:rPr>
          <w:rFonts w:ascii="Calibri" w:hAnsi="Calibri" w:cs="Calibri"/>
          <w:b/>
          <w:bCs/>
        </w:rPr>
        <w:t>Supportive Environment</w:t>
      </w:r>
      <w:r w:rsidRPr="008B6000">
        <w:rPr>
          <w:rFonts w:ascii="Calibri" w:hAnsi="Calibri" w:cs="Calibri"/>
        </w:rPr>
        <w:t>: Creating a supportive and positive environment helps team members thrive and perform at their best. A positive culture fosters collaboration, respect, and mutual support, which are essential for high performance. By promoting a culture of appreciation and recognition, teams can enhance morale and create a more enjoyable and productive work environment.</w:t>
      </w:r>
    </w:p>
    <w:p w14:paraId="0CE78F69" w14:textId="77777777" w:rsidR="008B6000" w:rsidRPr="008B6000" w:rsidRDefault="008B6000" w:rsidP="008B6000">
      <w:pPr>
        <w:numPr>
          <w:ilvl w:val="0"/>
          <w:numId w:val="14"/>
        </w:numPr>
        <w:spacing w:before="240" w:after="240" w:line="240" w:lineRule="auto"/>
        <w:rPr>
          <w:rFonts w:ascii="Calibri" w:hAnsi="Calibri" w:cs="Calibri"/>
        </w:rPr>
      </w:pPr>
      <w:r w:rsidRPr="008B6000">
        <w:rPr>
          <w:rFonts w:ascii="Calibri" w:hAnsi="Calibri" w:cs="Calibri"/>
          <w:b/>
          <w:bCs/>
        </w:rPr>
        <w:t>Cultural Norms</w:t>
      </w:r>
      <w:r w:rsidRPr="008B6000">
        <w:rPr>
          <w:rFonts w:ascii="Calibri" w:hAnsi="Calibri" w:cs="Calibri"/>
        </w:rPr>
        <w:t>: Establishing and maintaining positive cultural norms reinforces the team's values and behaviors. Cultural norms provide a framework for expected conduct and help maintain a cohesive and productive team environment. By clearly defining and upholding these norms, teams can ensure that everyone is aligned with the desired culture and working towards common goals.</w:t>
      </w:r>
    </w:p>
    <w:p w14:paraId="2A755536"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15: Great Teams Are Mission-Conscious</w:t>
      </w:r>
    </w:p>
    <w:p w14:paraId="7252B695"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Being mission-conscious ensures that the team's actions and decisions are aligned with its core purpose.</w:t>
      </w:r>
    </w:p>
    <w:p w14:paraId="6A335448" w14:textId="77777777" w:rsidR="008B6000" w:rsidRPr="008B6000" w:rsidRDefault="008B6000" w:rsidP="008B6000">
      <w:pPr>
        <w:numPr>
          <w:ilvl w:val="0"/>
          <w:numId w:val="15"/>
        </w:numPr>
        <w:spacing w:before="240" w:after="240" w:line="240" w:lineRule="auto"/>
        <w:rPr>
          <w:rFonts w:ascii="Calibri" w:hAnsi="Calibri" w:cs="Calibri"/>
        </w:rPr>
      </w:pPr>
      <w:r w:rsidRPr="008B6000">
        <w:rPr>
          <w:rFonts w:ascii="Calibri" w:hAnsi="Calibri" w:cs="Calibri"/>
          <w:b/>
          <w:bCs/>
        </w:rPr>
        <w:t>Mission Alignment</w:t>
      </w:r>
      <w:r w:rsidRPr="008B6000">
        <w:rPr>
          <w:rFonts w:ascii="Calibri" w:hAnsi="Calibri" w:cs="Calibri"/>
        </w:rPr>
        <w:t>: Ensuring that all activities and strategies are aligned with the team's mission helps maintain focus and coherence. Mission alignment ensures that every effort contributes to the overarching goals, enhancing the team's effectiveness and impact. By regularly reviewing and adjusting strategies to stay true to the mission, teams can maintain clarity and direction in their efforts.</w:t>
      </w:r>
    </w:p>
    <w:p w14:paraId="4E354C8F" w14:textId="77777777" w:rsidR="008B6000" w:rsidRPr="008B6000" w:rsidRDefault="008B6000" w:rsidP="008B6000">
      <w:pPr>
        <w:numPr>
          <w:ilvl w:val="0"/>
          <w:numId w:val="15"/>
        </w:numPr>
        <w:spacing w:before="240" w:after="240" w:line="240" w:lineRule="auto"/>
        <w:rPr>
          <w:rFonts w:ascii="Calibri" w:hAnsi="Calibri" w:cs="Calibri"/>
        </w:rPr>
      </w:pPr>
      <w:r w:rsidRPr="008B6000">
        <w:rPr>
          <w:rFonts w:ascii="Calibri" w:hAnsi="Calibri" w:cs="Calibri"/>
          <w:b/>
          <w:bCs/>
        </w:rPr>
        <w:t>Purpose-Driven</w:t>
      </w:r>
      <w:r w:rsidRPr="008B6000">
        <w:rPr>
          <w:rFonts w:ascii="Calibri" w:hAnsi="Calibri" w:cs="Calibri"/>
        </w:rPr>
        <w:t>: A purpose-driven approach motivates team members and enhances their commitment to the team's success. Understanding the larger purpose behind their work helps team members find meaning and satisfaction in their roles. By emphasizing the importance of the mission, teams can foster a sense of pride and dedication among their members.</w:t>
      </w:r>
    </w:p>
    <w:p w14:paraId="6DC6F432"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Lesson 16: Great Teams Develop a Winning Attitude</w:t>
      </w:r>
    </w:p>
    <w:p w14:paraId="049311BC"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A winning attitude is characterized by confidence, resilience, and an unwavering commitment to success.</w:t>
      </w:r>
    </w:p>
    <w:p w14:paraId="191C1E9C" w14:textId="77777777" w:rsidR="008B6000" w:rsidRPr="008B6000" w:rsidRDefault="008B6000" w:rsidP="008B6000">
      <w:pPr>
        <w:numPr>
          <w:ilvl w:val="0"/>
          <w:numId w:val="16"/>
        </w:numPr>
        <w:spacing w:before="240" w:after="240" w:line="240" w:lineRule="auto"/>
        <w:rPr>
          <w:rFonts w:ascii="Calibri" w:hAnsi="Calibri" w:cs="Calibri"/>
        </w:rPr>
      </w:pPr>
      <w:r w:rsidRPr="008B6000">
        <w:rPr>
          <w:rFonts w:ascii="Calibri" w:hAnsi="Calibri" w:cs="Calibri"/>
          <w:b/>
          <w:bCs/>
        </w:rPr>
        <w:t>Confidence and Belief</w:t>
      </w:r>
      <w:r w:rsidRPr="008B6000">
        <w:rPr>
          <w:rFonts w:ascii="Calibri" w:hAnsi="Calibri" w:cs="Calibri"/>
        </w:rPr>
        <w:t xml:space="preserve">: Believing in the team's ability to succeed fosters confidence and resilience, even in the face of challenges. A winning attitude involves a strong belief in </w:t>
      </w:r>
      <w:r w:rsidRPr="008B6000">
        <w:rPr>
          <w:rFonts w:ascii="Calibri" w:hAnsi="Calibri" w:cs="Calibri"/>
        </w:rPr>
        <w:lastRenderedPageBreak/>
        <w:t>the team's capabilities and a determination to overcome obstacles and achieve goals. This confidence drives team members to push their limits and strive for excellence.</w:t>
      </w:r>
    </w:p>
    <w:p w14:paraId="66CEFAD2" w14:textId="77777777" w:rsidR="008B6000" w:rsidRPr="008B6000" w:rsidRDefault="008B6000" w:rsidP="008B6000">
      <w:pPr>
        <w:numPr>
          <w:ilvl w:val="0"/>
          <w:numId w:val="16"/>
        </w:numPr>
        <w:spacing w:before="240" w:after="240" w:line="240" w:lineRule="auto"/>
        <w:rPr>
          <w:rFonts w:ascii="Calibri" w:hAnsi="Calibri" w:cs="Calibri"/>
        </w:rPr>
      </w:pPr>
      <w:r w:rsidRPr="008B6000">
        <w:rPr>
          <w:rFonts w:ascii="Calibri" w:hAnsi="Calibri" w:cs="Calibri"/>
          <w:b/>
          <w:bCs/>
        </w:rPr>
        <w:t>Relentless Pursuit of Excellence</w:t>
      </w:r>
      <w:r w:rsidRPr="008B6000">
        <w:rPr>
          <w:rFonts w:ascii="Calibri" w:hAnsi="Calibri" w:cs="Calibri"/>
        </w:rPr>
        <w:t>: A relentless pursuit of excellence drives the team to continuously improve and achieve its goals. This commitment to excellence ensures that the team remains focused, motivated, and dedicated to achieving the highest standards of performance. By fostering a culture of continuous improvement and high expectations, teams can achieve outstanding results and sustained success.</w:t>
      </w:r>
    </w:p>
    <w:p w14:paraId="232C3677"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Recommended Actions</w:t>
      </w:r>
    </w:p>
    <w:p w14:paraId="72322F9F"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Define and Communicate Purpose</w:t>
      </w:r>
      <w:r w:rsidRPr="008B6000">
        <w:rPr>
          <w:rFonts w:ascii="Calibri" w:hAnsi="Calibri" w:cs="Calibri"/>
        </w:rPr>
        <w:t>: Clearly define and consistently communicate the team's purpose and vision to align efforts and motivate members. Ensure that every team member understands and internalizes the mission.</w:t>
      </w:r>
    </w:p>
    <w:p w14:paraId="0A59D00A"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Recruit for Cultural Fit</w:t>
      </w:r>
      <w:r w:rsidRPr="008B6000">
        <w:rPr>
          <w:rFonts w:ascii="Calibri" w:hAnsi="Calibri" w:cs="Calibri"/>
        </w:rPr>
        <w:t>: Prioritize cultural fit in recruitment to ensure long-term harmony and effectiveness. Seek individuals who resonate with the team's values and ethos.</w:t>
      </w:r>
    </w:p>
    <w:p w14:paraId="328ECB0D"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Leverage Adversity</w:t>
      </w:r>
      <w:r w:rsidRPr="008B6000">
        <w:rPr>
          <w:rFonts w:ascii="Calibri" w:hAnsi="Calibri" w:cs="Calibri"/>
        </w:rPr>
        <w:t>: Use challenges as opportunities for growth and development to build resilience and adaptability. Encourage team members to learn from setbacks and view them as stepping stones to success.</w:t>
      </w:r>
    </w:p>
    <w:p w14:paraId="2B108D23"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lastRenderedPageBreak/>
        <w:t>Embrace Change</w:t>
      </w:r>
      <w:r w:rsidRPr="008B6000">
        <w:rPr>
          <w:rFonts w:ascii="Calibri" w:hAnsi="Calibri" w:cs="Calibri"/>
        </w:rPr>
        <w:t>: Foster a culture that embraces change and continuous improvement. Encourage innovation and adaptability to stay competitive and relevant.</w:t>
      </w:r>
    </w:p>
    <w:p w14:paraId="35034245"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Manage Conflict Effectively</w:t>
      </w:r>
      <w:r w:rsidRPr="008B6000">
        <w:rPr>
          <w:rFonts w:ascii="Calibri" w:hAnsi="Calibri" w:cs="Calibri"/>
        </w:rPr>
        <w:t>: Develop skills in conflict resolution and leverage strong personalities for positive contributions. Promote open communication and mutual respect to turn conflicts into opportunities for growth.</w:t>
      </w:r>
    </w:p>
    <w:p w14:paraId="591220A4"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Build Team Depth</w:t>
      </w:r>
      <w:r w:rsidRPr="008B6000">
        <w:rPr>
          <w:rFonts w:ascii="Calibri" w:hAnsi="Calibri" w:cs="Calibri"/>
        </w:rPr>
        <w:t>: Implement cross-training and succession planning to ensure continuity and stability. Develop versatile team members and future leaders to maintain high performance.</w:t>
      </w:r>
    </w:p>
    <w:p w14:paraId="277B09AC"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Prepare for Critical Situations</w:t>
      </w:r>
      <w:r w:rsidRPr="008B6000">
        <w:rPr>
          <w:rFonts w:ascii="Calibri" w:hAnsi="Calibri" w:cs="Calibri"/>
        </w:rPr>
        <w:t>: Focus on preparation and maintaining composure to perform well under pressure. Simulate high-stakes scenarios and develop contingency plans to handle potential challenges.</w:t>
      </w:r>
    </w:p>
    <w:p w14:paraId="362EDA03"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Foster a Team-First Attitude</w:t>
      </w:r>
      <w:r w:rsidRPr="008B6000">
        <w:rPr>
          <w:rFonts w:ascii="Calibri" w:hAnsi="Calibri" w:cs="Calibri"/>
        </w:rPr>
        <w:t>: Encourage selflessness and shared accountability to prioritize the team's success. Promote a culture of collaboration and mutual support to achieve common goals.</w:t>
      </w:r>
    </w:p>
    <w:p w14:paraId="3E6E665A"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Commit to a Vision</w:t>
      </w:r>
      <w:r w:rsidRPr="008B6000">
        <w:rPr>
          <w:rFonts w:ascii="Calibri" w:hAnsi="Calibri" w:cs="Calibri"/>
        </w:rPr>
        <w:t>: Develop and communicate an inspiring vision to align and motivate the team. Regularly revisit and discuss the vision to maintain clarity and coherence in actions.</w:t>
      </w:r>
    </w:p>
    <w:p w14:paraId="2C596C8E"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Promote Inclusion and Diversity</w:t>
      </w:r>
      <w:r w:rsidRPr="008B6000">
        <w:rPr>
          <w:rFonts w:ascii="Calibri" w:hAnsi="Calibri" w:cs="Calibri"/>
        </w:rPr>
        <w:t>: Implement inclusive practices to leverage diverse perspectives and enhance problem-solving. Create an environment where all team members feel valued and respected.</w:t>
      </w:r>
    </w:p>
    <w:p w14:paraId="7DA63F9A"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Challenge Complacency</w:t>
      </w:r>
      <w:r w:rsidRPr="008B6000">
        <w:rPr>
          <w:rFonts w:ascii="Calibri" w:hAnsi="Calibri" w:cs="Calibri"/>
        </w:rPr>
        <w:t>: Continuously set ambitious goals and reflect on performance to drive ongoing growth. Encourage team members to push their boundaries and seek new challenges.</w:t>
      </w:r>
    </w:p>
    <w:p w14:paraId="6DE2E3BD"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Focus on Results</w:t>
      </w:r>
      <w:r w:rsidRPr="008B6000">
        <w:rPr>
          <w:rFonts w:ascii="Calibri" w:hAnsi="Calibri" w:cs="Calibri"/>
        </w:rPr>
        <w:t>: Establish clear performance metrics and celebrate successes to maintain a results-oriented focus. Recognize and reward achievements to boost morale and motivation.</w:t>
      </w:r>
    </w:p>
    <w:p w14:paraId="3447BFF9"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Empower Leaders</w:t>
      </w:r>
      <w:r w:rsidRPr="008B6000">
        <w:rPr>
          <w:rFonts w:ascii="Calibri" w:hAnsi="Calibri" w:cs="Calibri"/>
        </w:rPr>
        <w:t>: Develop visionary and empowering leaders to guide the team and maintain mission focus. Provide leadership training and support to foster effective leadership.</w:t>
      </w:r>
    </w:p>
    <w:p w14:paraId="3F9C861A"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Cultivate Positive Culture</w:t>
      </w:r>
      <w:r w:rsidRPr="008B6000">
        <w:rPr>
          <w:rFonts w:ascii="Calibri" w:hAnsi="Calibri" w:cs="Calibri"/>
        </w:rPr>
        <w:t>: Create a supportive environment and establish positive cultural norms. Promote respect, collaboration, and mutual support to enhance team morale and performance.</w:t>
      </w:r>
    </w:p>
    <w:p w14:paraId="72D17AB2"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t>Align with the Mission</w:t>
      </w:r>
      <w:r w:rsidRPr="008B6000">
        <w:rPr>
          <w:rFonts w:ascii="Calibri" w:hAnsi="Calibri" w:cs="Calibri"/>
        </w:rPr>
        <w:t>: Ensure all activities and strategies align with the team's mission. Regularly review and adjust strategies to stay true to the mission and achieve goals.</w:t>
      </w:r>
    </w:p>
    <w:p w14:paraId="695CE40A" w14:textId="77777777" w:rsidR="008B6000" w:rsidRPr="008B6000" w:rsidRDefault="008B6000" w:rsidP="008B6000">
      <w:pPr>
        <w:numPr>
          <w:ilvl w:val="0"/>
          <w:numId w:val="18"/>
        </w:numPr>
        <w:spacing w:before="240" w:after="240" w:line="240" w:lineRule="auto"/>
        <w:rPr>
          <w:rFonts w:ascii="Calibri" w:hAnsi="Calibri" w:cs="Calibri"/>
        </w:rPr>
      </w:pPr>
      <w:r w:rsidRPr="008B6000">
        <w:rPr>
          <w:rFonts w:ascii="Calibri" w:hAnsi="Calibri" w:cs="Calibri"/>
          <w:b/>
          <w:bCs/>
        </w:rPr>
        <w:lastRenderedPageBreak/>
        <w:t>Develop a Winning Attitude</w:t>
      </w:r>
      <w:r w:rsidRPr="008B6000">
        <w:rPr>
          <w:rFonts w:ascii="Calibri" w:hAnsi="Calibri" w:cs="Calibri"/>
        </w:rPr>
        <w:t>: Foster confidence, resilience, and a relentless pursuit of excellence within the team. Encourage a strong belief in the team's capabilities and a determination to succeed.</w:t>
      </w:r>
    </w:p>
    <w:p w14:paraId="2BA54AB2"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Top Quotes</w:t>
      </w:r>
    </w:p>
    <w:p w14:paraId="7F2F5A30"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“Great teams understand ‘the why’ behind their work.”</w:t>
      </w:r>
    </w:p>
    <w:p w14:paraId="56A3E73C"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“Culture should shape recruiting.”</w:t>
      </w:r>
    </w:p>
    <w:p w14:paraId="68EAD61D"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“Adversity is a platform for growth.”</w:t>
      </w:r>
    </w:p>
    <w:p w14:paraId="14251744"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“Embrace change as a catalyst for improvement.”</w:t>
      </w:r>
    </w:p>
    <w:p w14:paraId="6DFA416D"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“Manage dysfunction and leverage strong personalities.”</w:t>
      </w:r>
    </w:p>
    <w:p w14:paraId="34ACD581"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“Create and maintain depth within the team.”</w:t>
      </w:r>
    </w:p>
    <w:p w14:paraId="658786B5"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“Know how to win in critical situations.”</w:t>
      </w:r>
    </w:p>
    <w:p w14:paraId="1B47CD96"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“Embrace a team-first attitude.”</w:t>
      </w:r>
    </w:p>
    <w:p w14:paraId="2CA6A253"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“Commit to a compelling vision.”</w:t>
      </w:r>
    </w:p>
    <w:p w14:paraId="0FAE11C9"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“Inclusion enhances creativity and problem-solving.”</w:t>
      </w:r>
    </w:p>
    <w:p w14:paraId="23ED1860"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“Avoid the pitfalls of complacency.”</w:t>
      </w:r>
    </w:p>
    <w:p w14:paraId="59CCD1DF"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“Value results and celebrate achievements.”</w:t>
      </w:r>
    </w:p>
    <w:p w14:paraId="219C3E4B"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“Strong leadership guides and inspires the team.”</w:t>
      </w:r>
    </w:p>
    <w:p w14:paraId="020E7467"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“Cultivate a positive and supportive culture.”</w:t>
      </w:r>
    </w:p>
    <w:p w14:paraId="7F944CE2"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“Be mission-conscious and purpose-driven.”</w:t>
      </w:r>
    </w:p>
    <w:p w14:paraId="77568684" w14:textId="77777777" w:rsidR="008B6000" w:rsidRPr="008B6000" w:rsidRDefault="008B6000" w:rsidP="008B6000">
      <w:pPr>
        <w:numPr>
          <w:ilvl w:val="0"/>
          <w:numId w:val="19"/>
        </w:numPr>
        <w:spacing w:before="240" w:after="240" w:line="240" w:lineRule="auto"/>
        <w:rPr>
          <w:rFonts w:ascii="Calibri" w:hAnsi="Calibri" w:cs="Calibri"/>
        </w:rPr>
      </w:pPr>
      <w:r w:rsidRPr="008B6000">
        <w:rPr>
          <w:rFonts w:ascii="Calibri" w:hAnsi="Calibri" w:cs="Calibri"/>
        </w:rPr>
        <w:t>“Develop and maintain a winning attitude.”</w:t>
      </w:r>
    </w:p>
    <w:p w14:paraId="4D737601" w14:textId="77777777" w:rsidR="008B6000" w:rsidRPr="008B6000" w:rsidRDefault="008B6000" w:rsidP="008B6000">
      <w:pPr>
        <w:spacing w:before="240" w:after="240" w:line="240" w:lineRule="auto"/>
        <w:rPr>
          <w:rFonts w:ascii="Calibri" w:hAnsi="Calibri" w:cs="Calibri"/>
          <w:b/>
          <w:bCs/>
        </w:rPr>
      </w:pPr>
      <w:r w:rsidRPr="008B6000">
        <w:rPr>
          <w:rFonts w:ascii="Calibri" w:hAnsi="Calibri" w:cs="Calibri"/>
          <w:b/>
          <w:bCs/>
        </w:rPr>
        <w:t>Final Thoughts</w:t>
      </w:r>
    </w:p>
    <w:p w14:paraId="6182EE89" w14:textId="77777777" w:rsidR="008B6000" w:rsidRPr="008B6000" w:rsidRDefault="008B6000" w:rsidP="008B6000">
      <w:pPr>
        <w:spacing w:before="240" w:after="240" w:line="240" w:lineRule="auto"/>
        <w:rPr>
          <w:rFonts w:ascii="Calibri" w:hAnsi="Calibri" w:cs="Calibri"/>
        </w:rPr>
      </w:pPr>
      <w:r w:rsidRPr="008B6000">
        <w:rPr>
          <w:rFonts w:ascii="Calibri" w:hAnsi="Calibri" w:cs="Calibri"/>
        </w:rPr>
        <w:t xml:space="preserve">"Great Teams: 16 Things High Performing Organizations Do Differently" by Don Yaeger provides a comprehensive guide to building and sustaining high-performing teams. By understanding and applying these 16 lessons, organizations can foster a culture of excellence, resilience, and continuous improvement. These insights remind us that great teams are not just about individual talent but about collective effort, shared vision, and a commitment to the greater </w:t>
      </w:r>
      <w:r w:rsidRPr="008B6000">
        <w:rPr>
          <w:rFonts w:ascii="Calibri" w:hAnsi="Calibri" w:cs="Calibri"/>
        </w:rPr>
        <w:lastRenderedPageBreak/>
        <w:t>good. Through thoughtful reflection and application of these principles, teams can achieve exceptional performance and sustained success.</w:t>
      </w:r>
    </w:p>
    <w:p w14:paraId="086D8898" w14:textId="77777777" w:rsidR="008B6000" w:rsidRDefault="008B6000"/>
    <w:sectPr w:rsidR="008B6000" w:rsidSect="008B6000">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CDB3" w14:textId="77777777" w:rsidR="008B6000" w:rsidRDefault="008B6000" w:rsidP="008B6000">
      <w:pPr>
        <w:spacing w:after="0" w:line="240" w:lineRule="auto"/>
      </w:pPr>
      <w:r>
        <w:separator/>
      </w:r>
    </w:p>
  </w:endnote>
  <w:endnote w:type="continuationSeparator" w:id="0">
    <w:p w14:paraId="5FCEFB18" w14:textId="77777777" w:rsidR="008B6000" w:rsidRDefault="008B6000" w:rsidP="008B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15B8" w14:textId="71422A69" w:rsidR="008B6000" w:rsidRDefault="008B6000" w:rsidP="008B6000">
    <w:pPr>
      <w:pStyle w:val="Footer"/>
      <w:jc w:val="center"/>
    </w:pPr>
    <w:r>
      <w:t>© Capacity Building Solutions, Inc.</w:t>
    </w:r>
  </w:p>
  <w:p w14:paraId="54D33944" w14:textId="09CFADF9" w:rsidR="008B6000" w:rsidRDefault="008B6000" w:rsidP="008B6000">
    <w:pPr>
      <w:pStyle w:val="Footer"/>
      <w:jc w:val="center"/>
    </w:pPr>
    <w:hyperlink r:id="rId1" w:history="1">
      <w:r w:rsidRPr="00C3034D">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29FFF" w14:textId="77777777" w:rsidR="008B6000" w:rsidRDefault="008B6000" w:rsidP="008B6000">
      <w:pPr>
        <w:spacing w:after="0" w:line="240" w:lineRule="auto"/>
      </w:pPr>
      <w:r>
        <w:separator/>
      </w:r>
    </w:p>
  </w:footnote>
  <w:footnote w:type="continuationSeparator" w:id="0">
    <w:p w14:paraId="301EBA71" w14:textId="77777777" w:rsidR="008B6000" w:rsidRDefault="008B6000" w:rsidP="008B6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363084"/>
      <w:docPartObj>
        <w:docPartGallery w:val="Page Numbers (Top of Page)"/>
        <w:docPartUnique/>
      </w:docPartObj>
    </w:sdtPr>
    <w:sdtEndPr>
      <w:rPr>
        <w:noProof/>
      </w:rPr>
    </w:sdtEndPr>
    <w:sdtContent>
      <w:p w14:paraId="356C7FD5" w14:textId="571BE4DC" w:rsidR="008B6000" w:rsidRDefault="008B6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9039D0" w14:textId="77777777" w:rsidR="008B6000" w:rsidRDefault="008B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69FC"/>
    <w:multiLevelType w:val="multilevel"/>
    <w:tmpl w:val="86C6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9139D"/>
    <w:multiLevelType w:val="multilevel"/>
    <w:tmpl w:val="6360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D2530"/>
    <w:multiLevelType w:val="multilevel"/>
    <w:tmpl w:val="B6FA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30D67"/>
    <w:multiLevelType w:val="multilevel"/>
    <w:tmpl w:val="D670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530FF"/>
    <w:multiLevelType w:val="multilevel"/>
    <w:tmpl w:val="EBAA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91A51"/>
    <w:multiLevelType w:val="multilevel"/>
    <w:tmpl w:val="7DF6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C2576"/>
    <w:multiLevelType w:val="multilevel"/>
    <w:tmpl w:val="CAC47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C7658"/>
    <w:multiLevelType w:val="multilevel"/>
    <w:tmpl w:val="A3B83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B3839"/>
    <w:multiLevelType w:val="multilevel"/>
    <w:tmpl w:val="466A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7B047A"/>
    <w:multiLevelType w:val="multilevel"/>
    <w:tmpl w:val="B184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902D0"/>
    <w:multiLevelType w:val="multilevel"/>
    <w:tmpl w:val="4ADC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B6007"/>
    <w:multiLevelType w:val="multilevel"/>
    <w:tmpl w:val="7AB6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B38E4"/>
    <w:multiLevelType w:val="multilevel"/>
    <w:tmpl w:val="7C567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0736B"/>
    <w:multiLevelType w:val="multilevel"/>
    <w:tmpl w:val="1C98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1D26D7"/>
    <w:multiLevelType w:val="multilevel"/>
    <w:tmpl w:val="71B4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D2894"/>
    <w:multiLevelType w:val="multilevel"/>
    <w:tmpl w:val="D26A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D01F3"/>
    <w:multiLevelType w:val="multilevel"/>
    <w:tmpl w:val="0702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BC58D9"/>
    <w:multiLevelType w:val="multilevel"/>
    <w:tmpl w:val="AC3E6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B776B6"/>
    <w:multiLevelType w:val="multilevel"/>
    <w:tmpl w:val="D0FA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405257">
    <w:abstractNumId w:val="4"/>
  </w:num>
  <w:num w:numId="2" w16cid:durableId="1331788192">
    <w:abstractNumId w:val="2"/>
  </w:num>
  <w:num w:numId="3" w16cid:durableId="2027251516">
    <w:abstractNumId w:val="8"/>
  </w:num>
  <w:num w:numId="4" w16cid:durableId="441342417">
    <w:abstractNumId w:val="11"/>
  </w:num>
  <w:num w:numId="5" w16cid:durableId="1693531057">
    <w:abstractNumId w:val="14"/>
  </w:num>
  <w:num w:numId="6" w16cid:durableId="1064837131">
    <w:abstractNumId w:val="9"/>
  </w:num>
  <w:num w:numId="7" w16cid:durableId="191308274">
    <w:abstractNumId w:val="1"/>
  </w:num>
  <w:num w:numId="8" w16cid:durableId="1944458176">
    <w:abstractNumId w:val="17"/>
  </w:num>
  <w:num w:numId="9" w16cid:durableId="1361904598">
    <w:abstractNumId w:val="13"/>
  </w:num>
  <w:num w:numId="10" w16cid:durableId="255599812">
    <w:abstractNumId w:val="15"/>
  </w:num>
  <w:num w:numId="11" w16cid:durableId="1864391438">
    <w:abstractNumId w:val="5"/>
  </w:num>
  <w:num w:numId="12" w16cid:durableId="1280184400">
    <w:abstractNumId w:val="18"/>
  </w:num>
  <w:num w:numId="13" w16cid:durableId="2006086145">
    <w:abstractNumId w:val="0"/>
  </w:num>
  <w:num w:numId="14" w16cid:durableId="1068458232">
    <w:abstractNumId w:val="16"/>
  </w:num>
  <w:num w:numId="15" w16cid:durableId="392240513">
    <w:abstractNumId w:val="12"/>
  </w:num>
  <w:num w:numId="16" w16cid:durableId="1999646170">
    <w:abstractNumId w:val="3"/>
  </w:num>
  <w:num w:numId="17" w16cid:durableId="1593079490">
    <w:abstractNumId w:val="6"/>
  </w:num>
  <w:num w:numId="18" w16cid:durableId="48845567">
    <w:abstractNumId w:val="7"/>
  </w:num>
  <w:num w:numId="19" w16cid:durableId="668368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00"/>
    <w:rsid w:val="008B6000"/>
    <w:rsid w:val="00DD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ECD0A"/>
  <w15:chartTrackingRefBased/>
  <w15:docId w15:val="{BA3916E1-0A24-41DB-80BF-8ECFC19D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6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6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000"/>
    <w:rPr>
      <w:rFonts w:eastAsiaTheme="majorEastAsia" w:cstheme="majorBidi"/>
      <w:color w:val="272727" w:themeColor="text1" w:themeTint="D8"/>
    </w:rPr>
  </w:style>
  <w:style w:type="paragraph" w:styleId="Title">
    <w:name w:val="Title"/>
    <w:basedOn w:val="Normal"/>
    <w:next w:val="Normal"/>
    <w:link w:val="TitleChar"/>
    <w:uiPriority w:val="10"/>
    <w:qFormat/>
    <w:rsid w:val="008B6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000"/>
    <w:pPr>
      <w:spacing w:before="160"/>
      <w:jc w:val="center"/>
    </w:pPr>
    <w:rPr>
      <w:i/>
      <w:iCs/>
      <w:color w:val="404040" w:themeColor="text1" w:themeTint="BF"/>
    </w:rPr>
  </w:style>
  <w:style w:type="character" w:customStyle="1" w:styleId="QuoteChar">
    <w:name w:val="Quote Char"/>
    <w:basedOn w:val="DefaultParagraphFont"/>
    <w:link w:val="Quote"/>
    <w:uiPriority w:val="29"/>
    <w:rsid w:val="008B6000"/>
    <w:rPr>
      <w:i/>
      <w:iCs/>
      <w:color w:val="404040" w:themeColor="text1" w:themeTint="BF"/>
    </w:rPr>
  </w:style>
  <w:style w:type="paragraph" w:styleId="ListParagraph">
    <w:name w:val="List Paragraph"/>
    <w:basedOn w:val="Normal"/>
    <w:uiPriority w:val="34"/>
    <w:qFormat/>
    <w:rsid w:val="008B6000"/>
    <w:pPr>
      <w:ind w:left="720"/>
      <w:contextualSpacing/>
    </w:pPr>
  </w:style>
  <w:style w:type="character" w:styleId="IntenseEmphasis">
    <w:name w:val="Intense Emphasis"/>
    <w:basedOn w:val="DefaultParagraphFont"/>
    <w:uiPriority w:val="21"/>
    <w:qFormat/>
    <w:rsid w:val="008B6000"/>
    <w:rPr>
      <w:i/>
      <w:iCs/>
      <w:color w:val="0F4761" w:themeColor="accent1" w:themeShade="BF"/>
    </w:rPr>
  </w:style>
  <w:style w:type="paragraph" w:styleId="IntenseQuote">
    <w:name w:val="Intense Quote"/>
    <w:basedOn w:val="Normal"/>
    <w:next w:val="Normal"/>
    <w:link w:val="IntenseQuoteChar"/>
    <w:uiPriority w:val="30"/>
    <w:qFormat/>
    <w:rsid w:val="008B6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000"/>
    <w:rPr>
      <w:i/>
      <w:iCs/>
      <w:color w:val="0F4761" w:themeColor="accent1" w:themeShade="BF"/>
    </w:rPr>
  </w:style>
  <w:style w:type="character" w:styleId="IntenseReference">
    <w:name w:val="Intense Reference"/>
    <w:basedOn w:val="DefaultParagraphFont"/>
    <w:uiPriority w:val="32"/>
    <w:qFormat/>
    <w:rsid w:val="008B6000"/>
    <w:rPr>
      <w:b/>
      <w:bCs/>
      <w:smallCaps/>
      <w:color w:val="0F4761" w:themeColor="accent1" w:themeShade="BF"/>
      <w:spacing w:val="5"/>
    </w:rPr>
  </w:style>
  <w:style w:type="paragraph" w:styleId="Header">
    <w:name w:val="header"/>
    <w:basedOn w:val="Normal"/>
    <w:link w:val="HeaderChar"/>
    <w:uiPriority w:val="99"/>
    <w:unhideWhenUsed/>
    <w:rsid w:val="008B6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00"/>
  </w:style>
  <w:style w:type="paragraph" w:styleId="Footer">
    <w:name w:val="footer"/>
    <w:basedOn w:val="Normal"/>
    <w:link w:val="FooterChar"/>
    <w:uiPriority w:val="99"/>
    <w:unhideWhenUsed/>
    <w:rsid w:val="008B6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00"/>
  </w:style>
  <w:style w:type="character" w:styleId="Hyperlink">
    <w:name w:val="Hyperlink"/>
    <w:basedOn w:val="DefaultParagraphFont"/>
    <w:uiPriority w:val="99"/>
    <w:unhideWhenUsed/>
    <w:rsid w:val="008B6000"/>
    <w:rPr>
      <w:color w:val="467886" w:themeColor="hyperlink"/>
      <w:u w:val="single"/>
    </w:rPr>
  </w:style>
  <w:style w:type="character" w:styleId="UnresolvedMention">
    <w:name w:val="Unresolved Mention"/>
    <w:basedOn w:val="DefaultParagraphFont"/>
    <w:uiPriority w:val="99"/>
    <w:semiHidden/>
    <w:unhideWhenUsed/>
    <w:rsid w:val="008B6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19630</Characters>
  <Application>Microsoft Office Word</Application>
  <DocSecurity>0</DocSecurity>
  <Lines>319</Lines>
  <Paragraphs>105</Paragraphs>
  <ScaleCrop>false</ScaleCrop>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2024-07-24T13:57:00Z</dcterms:created>
  <dcterms:modified xsi:type="dcterms:W3CDTF">2024-07-24T14:00:00Z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4de22ca6-480f-496a-a3af-1a4c4438d7ee</vt:lpwstr>
  </property>
</Properties>
</file>