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7176" w14:textId="77777777" w:rsidR="00002B02" w:rsidRPr="00002B02" w:rsidRDefault="00002B02" w:rsidP="00002B02">
      <w:pPr>
        <w:spacing w:after="0" w:line="240" w:lineRule="auto"/>
        <w:rPr>
          <w:rFonts w:ascii="Calibri" w:hAnsi="Calibri" w:cs="Calibri"/>
          <w:b/>
          <w:bCs/>
          <w:sz w:val="40"/>
          <w:szCs w:val="40"/>
        </w:rPr>
      </w:pPr>
      <w:r w:rsidRPr="00002B02">
        <w:rPr>
          <w:rFonts w:ascii="Calibri" w:hAnsi="Calibri" w:cs="Calibri"/>
          <w:b/>
          <w:bCs/>
          <w:sz w:val="40"/>
          <w:szCs w:val="40"/>
        </w:rPr>
        <w:t xml:space="preserve">Influence: The Psychology of Persuasion </w:t>
      </w:r>
    </w:p>
    <w:p w14:paraId="3793818A" w14:textId="06259622" w:rsidR="00002B02" w:rsidRPr="00002B02" w:rsidRDefault="00002B02" w:rsidP="00002B02">
      <w:pPr>
        <w:spacing w:after="0" w:line="240" w:lineRule="auto"/>
        <w:rPr>
          <w:rFonts w:ascii="Calibri" w:hAnsi="Calibri" w:cs="Calibri"/>
          <w:b/>
          <w:bCs/>
        </w:rPr>
      </w:pPr>
      <w:r w:rsidRPr="00002B02">
        <w:rPr>
          <w:rFonts w:ascii="Calibri" w:hAnsi="Calibri" w:cs="Calibri"/>
          <w:b/>
          <w:bCs/>
          <w:sz w:val="40"/>
          <w:szCs w:val="40"/>
        </w:rPr>
        <w:t xml:space="preserve">Book </w:t>
      </w:r>
      <w:r w:rsidRPr="00002B02">
        <w:rPr>
          <w:rFonts w:ascii="Calibri" w:hAnsi="Calibri" w:cs="Calibri"/>
          <w:b/>
          <w:bCs/>
          <w:sz w:val="40"/>
          <w:szCs w:val="40"/>
        </w:rPr>
        <w:t xml:space="preserve"> Summary</w:t>
      </w:r>
    </w:p>
    <w:p w14:paraId="3E06A165" w14:textId="77777777" w:rsidR="00002B02" w:rsidRDefault="00002B02" w:rsidP="00002B02">
      <w:pPr>
        <w:spacing w:before="240" w:after="240" w:line="240" w:lineRule="auto"/>
        <w:rPr>
          <w:rFonts w:ascii="Calibri" w:hAnsi="Calibri" w:cs="Calibri"/>
          <w:b/>
          <w:bCs/>
        </w:rPr>
      </w:pPr>
    </w:p>
    <w:p w14:paraId="30DD58FC" w14:textId="11F9FA5E"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Introduction</w:t>
      </w:r>
    </w:p>
    <w:p w14:paraId="36AB8AD2"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In "Influence: The Psychology of Persuasion," Robert B. Cialdini explores the psychological principles that underlie why people say "yes" and how to harness these principles effectively. Through detailed analysis and numerous real-world examples, Cialdini identifies six key principles of influence that are universally applicable. This expanded summary delves deeply into these principles, providing comprehensive insights into human behavior and offering practical applications for both personal and professional contexts.</w:t>
      </w:r>
    </w:p>
    <w:p w14:paraId="6DF97ADF"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Chapter 1: Weapons of Influence</w:t>
      </w:r>
    </w:p>
    <w:p w14:paraId="16EB9C06"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Cialdini begins by introducing "fixed-action patterns," which are automatic, instinctive behaviors seen across species, including humans. These patterns are triggered by specific stimuli and can lead to predictable responses.</w:t>
      </w:r>
    </w:p>
    <w:p w14:paraId="67CD51F1" w14:textId="77777777" w:rsidR="00002B02" w:rsidRPr="00002B02" w:rsidRDefault="00002B02" w:rsidP="00002B02">
      <w:pPr>
        <w:numPr>
          <w:ilvl w:val="0"/>
          <w:numId w:val="1"/>
        </w:numPr>
        <w:spacing w:before="240" w:after="240" w:line="240" w:lineRule="auto"/>
        <w:rPr>
          <w:rFonts w:ascii="Calibri" w:hAnsi="Calibri" w:cs="Calibri"/>
        </w:rPr>
      </w:pPr>
      <w:r w:rsidRPr="00002B02">
        <w:rPr>
          <w:rFonts w:ascii="Calibri" w:hAnsi="Calibri" w:cs="Calibri"/>
          <w:b/>
          <w:bCs/>
        </w:rPr>
        <w:t>Fixed-Action Patterns</w:t>
      </w:r>
      <w:r w:rsidRPr="00002B02">
        <w:rPr>
          <w:rFonts w:ascii="Calibri" w:hAnsi="Calibri" w:cs="Calibri"/>
        </w:rPr>
        <w:t>: These automatic behaviors follow a set sequence once triggered. They are common in human behavior as shortcuts to manage the complexity of life. For example, when people hear the word "because," they are more likely to comply with a request, associating it with a valid reason even if the reason given is not compelling. Understanding these triggers allows us to predict and influence behavior effectively.</w:t>
      </w:r>
    </w:p>
    <w:p w14:paraId="4ACD7A7E" w14:textId="77777777" w:rsidR="00002B02" w:rsidRPr="00002B02" w:rsidRDefault="00002B02" w:rsidP="00002B02">
      <w:pPr>
        <w:numPr>
          <w:ilvl w:val="0"/>
          <w:numId w:val="1"/>
        </w:numPr>
        <w:spacing w:before="240" w:after="240" w:line="240" w:lineRule="auto"/>
        <w:rPr>
          <w:rFonts w:ascii="Calibri" w:hAnsi="Calibri" w:cs="Calibri"/>
        </w:rPr>
      </w:pPr>
      <w:r w:rsidRPr="00002B02">
        <w:rPr>
          <w:rFonts w:ascii="Calibri" w:hAnsi="Calibri" w:cs="Calibri"/>
          <w:b/>
          <w:bCs/>
        </w:rPr>
        <w:t>Contrast Principle</w:t>
      </w:r>
      <w:r w:rsidRPr="00002B02">
        <w:rPr>
          <w:rFonts w:ascii="Calibri" w:hAnsi="Calibri" w:cs="Calibri"/>
        </w:rPr>
        <w:t>: This principle states that the way we perceive differences between items presented sequentially can influence our decisions. For example, if an expensive item is shown first, a moderately priced item will seem cheaper in comparison. This tactic is commonly used in sales to make other options seem more affordable. Recognizing this principle helps us understand how context can shape our perceptions and decisions.</w:t>
      </w:r>
    </w:p>
    <w:p w14:paraId="47E11BD9"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Chapter 2: Reciprocation</w:t>
      </w:r>
    </w:p>
    <w:p w14:paraId="21F63923"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The rule of reciprocation compels us to return favors, gifts, and services. This principle underpins many social interactions and can be a powerful tool for influence.</w:t>
      </w:r>
    </w:p>
    <w:p w14:paraId="7DFABD5E" w14:textId="77777777" w:rsidR="00002B02" w:rsidRPr="00002B02" w:rsidRDefault="00002B02" w:rsidP="00002B02">
      <w:pPr>
        <w:numPr>
          <w:ilvl w:val="0"/>
          <w:numId w:val="2"/>
        </w:numPr>
        <w:spacing w:before="240" w:after="240" w:line="240" w:lineRule="auto"/>
        <w:rPr>
          <w:rFonts w:ascii="Calibri" w:hAnsi="Calibri" w:cs="Calibri"/>
        </w:rPr>
      </w:pPr>
      <w:r w:rsidRPr="00002B02">
        <w:rPr>
          <w:rFonts w:ascii="Calibri" w:hAnsi="Calibri" w:cs="Calibri"/>
          <w:b/>
          <w:bCs/>
        </w:rPr>
        <w:t>Obligation to Reciprocate</w:t>
      </w:r>
      <w:r w:rsidRPr="00002B02">
        <w:rPr>
          <w:rFonts w:ascii="Calibri" w:hAnsi="Calibri" w:cs="Calibri"/>
        </w:rPr>
        <w:t>: When someone does us a favor, we feel obligated to return the favor. This rule creates a web of indebtedness that fosters cooperation and social bonds. For example, if someone buys you a drink, you are likely to buy them one in return. This principle can be leveraged to build stronger relationships and foster a cooperative environment.</w:t>
      </w:r>
    </w:p>
    <w:p w14:paraId="173FAE32" w14:textId="77777777" w:rsidR="00002B02" w:rsidRPr="00002B02" w:rsidRDefault="00002B02" w:rsidP="00002B02">
      <w:pPr>
        <w:numPr>
          <w:ilvl w:val="0"/>
          <w:numId w:val="2"/>
        </w:numPr>
        <w:spacing w:before="240" w:after="240" w:line="240" w:lineRule="auto"/>
        <w:rPr>
          <w:rFonts w:ascii="Calibri" w:hAnsi="Calibri" w:cs="Calibri"/>
        </w:rPr>
      </w:pPr>
      <w:r w:rsidRPr="00002B02">
        <w:rPr>
          <w:rFonts w:ascii="Calibri" w:hAnsi="Calibri" w:cs="Calibri"/>
          <w:b/>
          <w:bCs/>
        </w:rPr>
        <w:t>Rejection-then-Retreat Technique</w:t>
      </w:r>
      <w:r w:rsidRPr="00002B02">
        <w:rPr>
          <w:rFonts w:ascii="Calibri" w:hAnsi="Calibri" w:cs="Calibri"/>
        </w:rPr>
        <w:t xml:space="preserve">: This tactic involves making a large request that is likely to be rejected, followed by a smaller request. The smaller request is then more likely to be accepted because it feels like a concession. For instance, asking someone to </w:t>
      </w:r>
      <w:r w:rsidRPr="00002B02">
        <w:rPr>
          <w:rFonts w:ascii="Calibri" w:hAnsi="Calibri" w:cs="Calibri"/>
        </w:rPr>
        <w:lastRenderedPageBreak/>
        <w:t>volunteer 10 hours a week and then scaling back to 2 hours makes the smaller request seem more reasonable. Understanding this technique allows us to recognize when it is being used on us and to use it effectively in negotiations and requests.</w:t>
      </w:r>
    </w:p>
    <w:p w14:paraId="010A6F23"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Chapter 3: Commitment and Consistency</w:t>
      </w:r>
    </w:p>
    <w:p w14:paraId="08564352"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People have a strong desire to be consistent with their commitments. Once we commit to something, we are likely to act in ways that justify and reinforce that commitment.</w:t>
      </w:r>
    </w:p>
    <w:p w14:paraId="70615DB4" w14:textId="77777777" w:rsidR="00002B02" w:rsidRPr="00002B02" w:rsidRDefault="00002B02" w:rsidP="00002B02">
      <w:pPr>
        <w:numPr>
          <w:ilvl w:val="0"/>
          <w:numId w:val="3"/>
        </w:numPr>
        <w:spacing w:before="240" w:after="240" w:line="240" w:lineRule="auto"/>
        <w:rPr>
          <w:rFonts w:ascii="Calibri" w:hAnsi="Calibri" w:cs="Calibri"/>
        </w:rPr>
      </w:pPr>
      <w:r w:rsidRPr="00002B02">
        <w:rPr>
          <w:rFonts w:ascii="Calibri" w:hAnsi="Calibri" w:cs="Calibri"/>
          <w:b/>
          <w:bCs/>
        </w:rPr>
        <w:t>Desire for Consistency</w:t>
      </w:r>
      <w:r w:rsidRPr="00002B02">
        <w:rPr>
          <w:rFonts w:ascii="Calibri" w:hAnsi="Calibri" w:cs="Calibri"/>
        </w:rPr>
        <w:t>: We strive to align our behaviors with our previous commitments and actions to avoid cognitive dissonance. For instance, if someone publicly commits to a cause, they are more likely to follow through with actions that support that cause to appear consistent. This desire for consistency can be harnessed to encourage follow-through on commitments and reinforce positive behaviors.</w:t>
      </w:r>
    </w:p>
    <w:p w14:paraId="6254C194" w14:textId="77777777" w:rsidR="00002B02" w:rsidRPr="00002B02" w:rsidRDefault="00002B02" w:rsidP="00002B02">
      <w:pPr>
        <w:numPr>
          <w:ilvl w:val="0"/>
          <w:numId w:val="3"/>
        </w:numPr>
        <w:spacing w:before="240" w:after="240" w:line="240" w:lineRule="auto"/>
        <w:rPr>
          <w:rFonts w:ascii="Calibri" w:hAnsi="Calibri" w:cs="Calibri"/>
        </w:rPr>
      </w:pPr>
      <w:r w:rsidRPr="00002B02">
        <w:rPr>
          <w:rFonts w:ascii="Calibri" w:hAnsi="Calibri" w:cs="Calibri"/>
          <w:b/>
          <w:bCs/>
        </w:rPr>
        <w:t>Foot-in-the-Door Technique</w:t>
      </w:r>
      <w:r w:rsidRPr="00002B02">
        <w:rPr>
          <w:rFonts w:ascii="Calibri" w:hAnsi="Calibri" w:cs="Calibri"/>
        </w:rPr>
        <w:t>: This involves getting someone to agree to a small request to increase the likelihood of agreeing to a larger request later. For example, asking someone to sign a petition increases the chances they will later agree to a donation request. This technique demonstrates how initial small commitments can pave the way for larger commitments and greater compliance.</w:t>
      </w:r>
    </w:p>
    <w:p w14:paraId="689344AC"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Chapter 4: Social Proof</w:t>
      </w:r>
    </w:p>
    <w:p w14:paraId="74BE68A0"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The principle of social proof states that we determine what is correct by looking to others, especially when we are uncertain.</w:t>
      </w:r>
    </w:p>
    <w:p w14:paraId="47C0C2C7" w14:textId="77777777" w:rsidR="00002B02" w:rsidRPr="00002B02" w:rsidRDefault="00002B02" w:rsidP="00002B02">
      <w:pPr>
        <w:numPr>
          <w:ilvl w:val="0"/>
          <w:numId w:val="4"/>
        </w:numPr>
        <w:spacing w:before="240" w:after="240" w:line="240" w:lineRule="auto"/>
        <w:rPr>
          <w:rFonts w:ascii="Calibri" w:hAnsi="Calibri" w:cs="Calibri"/>
        </w:rPr>
      </w:pPr>
      <w:r w:rsidRPr="00002B02">
        <w:rPr>
          <w:rFonts w:ascii="Calibri" w:hAnsi="Calibri" w:cs="Calibri"/>
          <w:b/>
          <w:bCs/>
        </w:rPr>
        <w:t>Influence of Others</w:t>
      </w:r>
      <w:r w:rsidRPr="00002B02">
        <w:rPr>
          <w:rFonts w:ascii="Calibri" w:hAnsi="Calibri" w:cs="Calibri"/>
        </w:rPr>
        <w:t>: We are more likely to follow the actions of others when we are unsure of what to do. This is particularly true when we perceive others as similar to ourselves. For instance, if we see a large crowd gathered around a street performer, we are more likely to stop and watch as well. Social proof can be a powerful motivator, especially in ambiguous or uncertain situations.</w:t>
      </w:r>
    </w:p>
    <w:p w14:paraId="48FD217C" w14:textId="77777777" w:rsidR="00002B02" w:rsidRPr="00002B02" w:rsidRDefault="00002B02" w:rsidP="00002B02">
      <w:pPr>
        <w:numPr>
          <w:ilvl w:val="0"/>
          <w:numId w:val="4"/>
        </w:numPr>
        <w:spacing w:before="240" w:after="240" w:line="240" w:lineRule="auto"/>
        <w:rPr>
          <w:rFonts w:ascii="Calibri" w:hAnsi="Calibri" w:cs="Calibri"/>
        </w:rPr>
      </w:pPr>
      <w:r w:rsidRPr="00002B02">
        <w:rPr>
          <w:rFonts w:ascii="Calibri" w:hAnsi="Calibri" w:cs="Calibri"/>
          <w:b/>
          <w:bCs/>
        </w:rPr>
        <w:t>Pluralistic Ignorance</w:t>
      </w:r>
      <w:r w:rsidRPr="00002B02">
        <w:rPr>
          <w:rFonts w:ascii="Calibri" w:hAnsi="Calibri" w:cs="Calibri"/>
        </w:rPr>
        <w:t>: This occurs when everyone in a group assumes that others have more information and are behaving correctly, leading to inaction or incorrect actions in ambiguous situations. An example is when bystanders fail to help in an emergency because they assume others will intervene. Understanding this phenomenon helps us recognize the importance of taking individual responsibility in group settings.</w:t>
      </w:r>
    </w:p>
    <w:p w14:paraId="31FA800B"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Chapter 5: Liking</w:t>
      </w:r>
    </w:p>
    <w:p w14:paraId="720EF258"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People are more likely to comply with requests from people they like. Several factors contribute to liking, including physical attractiveness, similarity, compliments, and familiarity.</w:t>
      </w:r>
    </w:p>
    <w:p w14:paraId="42741DB1" w14:textId="77777777" w:rsidR="00002B02" w:rsidRPr="00002B02" w:rsidRDefault="00002B02" w:rsidP="00002B02">
      <w:pPr>
        <w:numPr>
          <w:ilvl w:val="0"/>
          <w:numId w:val="5"/>
        </w:numPr>
        <w:spacing w:before="240" w:after="240" w:line="240" w:lineRule="auto"/>
        <w:rPr>
          <w:rFonts w:ascii="Calibri" w:hAnsi="Calibri" w:cs="Calibri"/>
        </w:rPr>
      </w:pPr>
      <w:r w:rsidRPr="00002B02">
        <w:rPr>
          <w:rFonts w:ascii="Calibri" w:hAnsi="Calibri" w:cs="Calibri"/>
          <w:b/>
          <w:bCs/>
        </w:rPr>
        <w:t>Physical Attractiveness</w:t>
      </w:r>
      <w:r w:rsidRPr="00002B02">
        <w:rPr>
          <w:rFonts w:ascii="Calibri" w:hAnsi="Calibri" w:cs="Calibri"/>
        </w:rPr>
        <w:t xml:space="preserve">: Attractive people are more persuasive due to the halo effect, where one positive characteristic </w:t>
      </w:r>
      <w:proofErr w:type="gramStart"/>
      <w:r w:rsidRPr="00002B02">
        <w:rPr>
          <w:rFonts w:ascii="Calibri" w:hAnsi="Calibri" w:cs="Calibri"/>
        </w:rPr>
        <w:t>influences</w:t>
      </w:r>
      <w:proofErr w:type="gramEnd"/>
      <w:r w:rsidRPr="00002B02">
        <w:rPr>
          <w:rFonts w:ascii="Calibri" w:hAnsi="Calibri" w:cs="Calibri"/>
        </w:rPr>
        <w:t xml:space="preserve"> overall perception. For instance, a </w:t>
      </w:r>
      <w:r w:rsidRPr="00002B02">
        <w:rPr>
          <w:rFonts w:ascii="Calibri" w:hAnsi="Calibri" w:cs="Calibri"/>
        </w:rPr>
        <w:lastRenderedPageBreak/>
        <w:t>salesperson's attractiveness can lead to increased sales. Recognizing this bias helps us understand the impact of appearance on influence and decision-making.</w:t>
      </w:r>
    </w:p>
    <w:p w14:paraId="7BA3F5B9" w14:textId="77777777" w:rsidR="00002B02" w:rsidRPr="00002B02" w:rsidRDefault="00002B02" w:rsidP="00002B02">
      <w:pPr>
        <w:numPr>
          <w:ilvl w:val="0"/>
          <w:numId w:val="5"/>
        </w:numPr>
        <w:spacing w:before="240" w:after="240" w:line="240" w:lineRule="auto"/>
        <w:rPr>
          <w:rFonts w:ascii="Calibri" w:hAnsi="Calibri" w:cs="Calibri"/>
        </w:rPr>
      </w:pPr>
      <w:r w:rsidRPr="00002B02">
        <w:rPr>
          <w:rFonts w:ascii="Calibri" w:hAnsi="Calibri" w:cs="Calibri"/>
          <w:b/>
          <w:bCs/>
        </w:rPr>
        <w:t>Similarity and Compliments</w:t>
      </w:r>
      <w:r w:rsidRPr="00002B02">
        <w:rPr>
          <w:rFonts w:ascii="Calibri" w:hAnsi="Calibri" w:cs="Calibri"/>
        </w:rPr>
        <w:t>: We tend to like people who are similar to us and who give us compliments, making us more likely to comply with their requests. For example, a salesperson who shares common interests with a potential buyer is more likely to make a sale. Building rapport through genuine similarities and compliments can enhance our ability to influence others.</w:t>
      </w:r>
    </w:p>
    <w:p w14:paraId="5C16C606"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Chapter 6: Authority</w:t>
      </w:r>
    </w:p>
    <w:p w14:paraId="70B7ABEB"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We are conditioned to obey authority figures, often without question. This principle is rooted in the belief that obedience to authority is generally rewarding and necessary for social order.</w:t>
      </w:r>
    </w:p>
    <w:p w14:paraId="514B4B1C" w14:textId="77777777" w:rsidR="00002B02" w:rsidRPr="00002B02" w:rsidRDefault="00002B02" w:rsidP="00002B02">
      <w:pPr>
        <w:numPr>
          <w:ilvl w:val="0"/>
          <w:numId w:val="6"/>
        </w:numPr>
        <w:spacing w:before="240" w:after="240" w:line="240" w:lineRule="auto"/>
        <w:rPr>
          <w:rFonts w:ascii="Calibri" w:hAnsi="Calibri" w:cs="Calibri"/>
        </w:rPr>
      </w:pPr>
      <w:r w:rsidRPr="00002B02">
        <w:rPr>
          <w:rFonts w:ascii="Calibri" w:hAnsi="Calibri" w:cs="Calibri"/>
          <w:b/>
          <w:bCs/>
        </w:rPr>
        <w:t>Titles, Clothes, and Trappings</w:t>
      </w:r>
      <w:r w:rsidRPr="00002B02">
        <w:rPr>
          <w:rFonts w:ascii="Calibri" w:hAnsi="Calibri" w:cs="Calibri"/>
        </w:rPr>
        <w:t>: Symbols of authority, such as titles, uniforms, and expensive possessions, enhance perceived authority and influence. For example, a doctor's advice is more likely to be followed if they are wearing a white coat. Recognizing these symbols helps us critically evaluate the legitimacy of authority figures.</w:t>
      </w:r>
    </w:p>
    <w:p w14:paraId="508D4B03" w14:textId="77777777" w:rsidR="00002B02" w:rsidRPr="00002B02" w:rsidRDefault="00002B02" w:rsidP="00002B02">
      <w:pPr>
        <w:numPr>
          <w:ilvl w:val="0"/>
          <w:numId w:val="6"/>
        </w:numPr>
        <w:spacing w:before="240" w:after="240" w:line="240" w:lineRule="auto"/>
        <w:rPr>
          <w:rFonts w:ascii="Calibri" w:hAnsi="Calibri" w:cs="Calibri"/>
        </w:rPr>
      </w:pPr>
      <w:r w:rsidRPr="00002B02">
        <w:rPr>
          <w:rFonts w:ascii="Calibri" w:hAnsi="Calibri" w:cs="Calibri"/>
          <w:b/>
          <w:bCs/>
        </w:rPr>
        <w:t>Mindless Obedience</w:t>
      </w:r>
      <w:r w:rsidRPr="00002B02">
        <w:rPr>
          <w:rFonts w:ascii="Calibri" w:hAnsi="Calibri" w:cs="Calibri"/>
        </w:rPr>
        <w:t>: Obedience to authority can be automatic, leading to compliance even when it is not in our best interest. An example is the Milgram experiment, where participants followed authority figures' instructions to administer what they believed were painful electric shocks to others. Understanding this principle helps us question authority and make more informed decisions.</w:t>
      </w:r>
    </w:p>
    <w:p w14:paraId="578383C3"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Chapter 7: Scarcity</w:t>
      </w:r>
    </w:p>
    <w:p w14:paraId="6B62A93A"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The scarcity principle asserts that opportunities and items become more desirable when they are perceived as limited or diminishing.</w:t>
      </w:r>
    </w:p>
    <w:p w14:paraId="43030AA9" w14:textId="77777777" w:rsidR="00002B02" w:rsidRPr="00002B02" w:rsidRDefault="00002B02" w:rsidP="00002B02">
      <w:pPr>
        <w:numPr>
          <w:ilvl w:val="0"/>
          <w:numId w:val="7"/>
        </w:numPr>
        <w:spacing w:before="240" w:after="240" w:line="240" w:lineRule="auto"/>
        <w:rPr>
          <w:rFonts w:ascii="Calibri" w:hAnsi="Calibri" w:cs="Calibri"/>
        </w:rPr>
      </w:pPr>
      <w:r w:rsidRPr="00002B02">
        <w:rPr>
          <w:rFonts w:ascii="Calibri" w:hAnsi="Calibri" w:cs="Calibri"/>
          <w:b/>
          <w:bCs/>
        </w:rPr>
        <w:t>Fear of Missing Out (FOMO)</w:t>
      </w:r>
      <w:r w:rsidRPr="00002B02">
        <w:rPr>
          <w:rFonts w:ascii="Calibri" w:hAnsi="Calibri" w:cs="Calibri"/>
        </w:rPr>
        <w:t>: The potential loss of an opportunity motivates people more than the prospect of gaining something of equal value. This can be seen in marketing tactics like "limited-time offers" and "while supplies last" promotions. Recognizing this principle helps us manage our reactions to scarcity and make more rational decisions.</w:t>
      </w:r>
    </w:p>
    <w:p w14:paraId="66BCC125" w14:textId="77777777" w:rsidR="00002B02" w:rsidRPr="00002B02" w:rsidRDefault="00002B02" w:rsidP="00002B02">
      <w:pPr>
        <w:numPr>
          <w:ilvl w:val="0"/>
          <w:numId w:val="7"/>
        </w:numPr>
        <w:spacing w:before="240" w:after="240" w:line="240" w:lineRule="auto"/>
        <w:rPr>
          <w:rFonts w:ascii="Calibri" w:hAnsi="Calibri" w:cs="Calibri"/>
        </w:rPr>
      </w:pPr>
      <w:r w:rsidRPr="00002B02">
        <w:rPr>
          <w:rFonts w:ascii="Calibri" w:hAnsi="Calibri" w:cs="Calibri"/>
          <w:b/>
          <w:bCs/>
        </w:rPr>
        <w:t>Psychological Reactance</w:t>
      </w:r>
      <w:r w:rsidRPr="00002B02">
        <w:rPr>
          <w:rFonts w:ascii="Calibri" w:hAnsi="Calibri" w:cs="Calibri"/>
        </w:rPr>
        <w:t>: When freedoms are restricted, people react by wanting those freedoms (and the associated items) even more. For instance, if a product is suddenly unavailable, demand for it often increases. Understanding psychological reactance helps us recognize and manage our desires for scarce items.</w:t>
      </w:r>
    </w:p>
    <w:p w14:paraId="724A9AC7"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Epilogue</w:t>
      </w:r>
    </w:p>
    <w:p w14:paraId="3320CB8A"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Cialdini discusses the increasing complexity of modern life and how it necessitates the use of shortcuts in decision-making. These shortcuts, while often useful, can sometimes lead us astray.</w:t>
      </w:r>
    </w:p>
    <w:p w14:paraId="0C2D41BB" w14:textId="77777777" w:rsidR="00002B02" w:rsidRPr="00002B02" w:rsidRDefault="00002B02" w:rsidP="00002B02">
      <w:pPr>
        <w:numPr>
          <w:ilvl w:val="0"/>
          <w:numId w:val="8"/>
        </w:numPr>
        <w:spacing w:before="240" w:after="240" w:line="240" w:lineRule="auto"/>
        <w:rPr>
          <w:rFonts w:ascii="Calibri" w:hAnsi="Calibri" w:cs="Calibri"/>
        </w:rPr>
      </w:pPr>
      <w:r w:rsidRPr="00002B02">
        <w:rPr>
          <w:rFonts w:ascii="Calibri" w:hAnsi="Calibri" w:cs="Calibri"/>
          <w:b/>
          <w:bCs/>
        </w:rPr>
        <w:lastRenderedPageBreak/>
        <w:t>Single-Feature Decision-Making</w:t>
      </w:r>
      <w:r w:rsidRPr="00002B02">
        <w:rPr>
          <w:rFonts w:ascii="Calibri" w:hAnsi="Calibri" w:cs="Calibri"/>
        </w:rPr>
        <w:t>: Due to the overwhelming amount of information and rapid pace of life, people often rely on a single piece of evidence to make decisions. This can be problematic when the single feature is misleading or manipulated. Recognizing this tendency helps us seek more comprehensive information when making important decisions.</w:t>
      </w:r>
    </w:p>
    <w:p w14:paraId="3F3F592F" w14:textId="77777777" w:rsidR="00002B02" w:rsidRPr="00002B02" w:rsidRDefault="00002B02" w:rsidP="00002B02">
      <w:pPr>
        <w:numPr>
          <w:ilvl w:val="0"/>
          <w:numId w:val="8"/>
        </w:numPr>
        <w:spacing w:before="240" w:after="240" w:line="240" w:lineRule="auto"/>
        <w:rPr>
          <w:rFonts w:ascii="Calibri" w:hAnsi="Calibri" w:cs="Calibri"/>
        </w:rPr>
      </w:pPr>
      <w:r w:rsidRPr="00002B02">
        <w:rPr>
          <w:rFonts w:ascii="Calibri" w:hAnsi="Calibri" w:cs="Calibri"/>
          <w:b/>
          <w:bCs/>
        </w:rPr>
        <w:t>Awareness and Adjustment</w:t>
      </w:r>
      <w:r w:rsidRPr="00002B02">
        <w:rPr>
          <w:rFonts w:ascii="Calibri" w:hAnsi="Calibri" w:cs="Calibri"/>
        </w:rPr>
        <w:t>: Understanding these principles allows us to recognize when we are being influenced and adjust our responses accordingly. Cialdini emphasizes the importance of being vigilant and discerning in our decision-making processes.</w:t>
      </w:r>
    </w:p>
    <w:p w14:paraId="7C4D2707"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Key Takeaways</w:t>
      </w:r>
    </w:p>
    <w:p w14:paraId="36DF3845" w14:textId="77777777" w:rsidR="00002B02" w:rsidRPr="00002B02" w:rsidRDefault="00002B02" w:rsidP="00002B02">
      <w:pPr>
        <w:numPr>
          <w:ilvl w:val="0"/>
          <w:numId w:val="9"/>
        </w:numPr>
        <w:spacing w:before="240" w:after="240" w:line="240" w:lineRule="auto"/>
        <w:rPr>
          <w:rFonts w:ascii="Calibri" w:hAnsi="Calibri" w:cs="Calibri"/>
        </w:rPr>
      </w:pPr>
      <w:r w:rsidRPr="00002B02">
        <w:rPr>
          <w:rFonts w:ascii="Calibri" w:hAnsi="Calibri" w:cs="Calibri"/>
          <w:b/>
          <w:bCs/>
        </w:rPr>
        <w:t>Automatic Behavior</w:t>
      </w:r>
      <w:r w:rsidRPr="00002B02">
        <w:rPr>
          <w:rFonts w:ascii="Calibri" w:hAnsi="Calibri" w:cs="Calibri"/>
        </w:rPr>
        <w:t>: Recognizing our reliance on automatic behavior can help us make more deliberate choices. By understanding the triggers of our fixed-action patterns, we can better control our responses and make more thoughtful decisions.</w:t>
      </w:r>
    </w:p>
    <w:p w14:paraId="2C7E8B4E" w14:textId="77777777" w:rsidR="00002B02" w:rsidRPr="00002B02" w:rsidRDefault="00002B02" w:rsidP="00002B02">
      <w:pPr>
        <w:numPr>
          <w:ilvl w:val="0"/>
          <w:numId w:val="9"/>
        </w:numPr>
        <w:spacing w:before="240" w:after="240" w:line="240" w:lineRule="auto"/>
        <w:rPr>
          <w:rFonts w:ascii="Calibri" w:hAnsi="Calibri" w:cs="Calibri"/>
        </w:rPr>
      </w:pPr>
      <w:r w:rsidRPr="00002B02">
        <w:rPr>
          <w:rFonts w:ascii="Calibri" w:hAnsi="Calibri" w:cs="Calibri"/>
          <w:b/>
          <w:bCs/>
        </w:rPr>
        <w:t>Reciprocity</w:t>
      </w:r>
      <w:r w:rsidRPr="00002B02">
        <w:rPr>
          <w:rFonts w:ascii="Calibri" w:hAnsi="Calibri" w:cs="Calibri"/>
        </w:rPr>
        <w:t>: Leveraging the principle of reciprocation can foster cooperation and build stronger social bonds. Being aware of this principle also helps us recognize when others are using it to influence us, allowing us to respond appropriately.</w:t>
      </w:r>
    </w:p>
    <w:p w14:paraId="0DB2F9D1" w14:textId="77777777" w:rsidR="00002B02" w:rsidRPr="00002B02" w:rsidRDefault="00002B02" w:rsidP="00002B02">
      <w:pPr>
        <w:numPr>
          <w:ilvl w:val="0"/>
          <w:numId w:val="9"/>
        </w:numPr>
        <w:spacing w:before="240" w:after="240" w:line="240" w:lineRule="auto"/>
        <w:rPr>
          <w:rFonts w:ascii="Calibri" w:hAnsi="Calibri" w:cs="Calibri"/>
        </w:rPr>
      </w:pPr>
      <w:r w:rsidRPr="00002B02">
        <w:rPr>
          <w:rFonts w:ascii="Calibri" w:hAnsi="Calibri" w:cs="Calibri"/>
          <w:b/>
          <w:bCs/>
        </w:rPr>
        <w:t>Commitment and Consistency</w:t>
      </w:r>
      <w:r w:rsidRPr="00002B02">
        <w:rPr>
          <w:rFonts w:ascii="Calibri" w:hAnsi="Calibri" w:cs="Calibri"/>
        </w:rPr>
        <w:t>: Small commitments can lead to significant behavior changes, making the foot-in-the-door technique effective. Ensuring that our commitments align with our values can help us maintain integrity and avoid manipulation.</w:t>
      </w:r>
    </w:p>
    <w:p w14:paraId="26268F88" w14:textId="77777777" w:rsidR="00002B02" w:rsidRPr="00002B02" w:rsidRDefault="00002B02" w:rsidP="00002B02">
      <w:pPr>
        <w:numPr>
          <w:ilvl w:val="0"/>
          <w:numId w:val="9"/>
        </w:numPr>
        <w:spacing w:before="240" w:after="240" w:line="240" w:lineRule="auto"/>
        <w:rPr>
          <w:rFonts w:ascii="Calibri" w:hAnsi="Calibri" w:cs="Calibri"/>
        </w:rPr>
      </w:pPr>
      <w:r w:rsidRPr="00002B02">
        <w:rPr>
          <w:rFonts w:ascii="Calibri" w:hAnsi="Calibri" w:cs="Calibri"/>
          <w:b/>
          <w:bCs/>
        </w:rPr>
        <w:t>Social Proof</w:t>
      </w:r>
      <w:r w:rsidRPr="00002B02">
        <w:rPr>
          <w:rFonts w:ascii="Calibri" w:hAnsi="Calibri" w:cs="Calibri"/>
        </w:rPr>
        <w:t>: Observing others' behavior, especially in uncertain situations, can guide our actions, but we must be wary of pluralistic ignorance. Evaluating the reliability of the social proof we observe is crucial to avoid being misled by the actions of others.</w:t>
      </w:r>
    </w:p>
    <w:p w14:paraId="305D2E9F" w14:textId="77777777" w:rsidR="00002B02" w:rsidRPr="00002B02" w:rsidRDefault="00002B02" w:rsidP="00002B02">
      <w:pPr>
        <w:numPr>
          <w:ilvl w:val="0"/>
          <w:numId w:val="9"/>
        </w:numPr>
        <w:spacing w:before="240" w:after="240" w:line="240" w:lineRule="auto"/>
        <w:rPr>
          <w:rFonts w:ascii="Calibri" w:hAnsi="Calibri" w:cs="Calibri"/>
        </w:rPr>
      </w:pPr>
      <w:r w:rsidRPr="00002B02">
        <w:rPr>
          <w:rFonts w:ascii="Calibri" w:hAnsi="Calibri" w:cs="Calibri"/>
          <w:b/>
          <w:bCs/>
        </w:rPr>
        <w:t>Liking</w:t>
      </w:r>
      <w:r w:rsidRPr="00002B02">
        <w:rPr>
          <w:rFonts w:ascii="Calibri" w:hAnsi="Calibri" w:cs="Calibri"/>
        </w:rPr>
        <w:t>: Building rapport and highlighting similarities can increase compliance. Being aware of our biases towards those we like can help us make more objective decisions and avoid undue influence.</w:t>
      </w:r>
    </w:p>
    <w:p w14:paraId="01D257EB" w14:textId="77777777" w:rsidR="00002B02" w:rsidRPr="00002B02" w:rsidRDefault="00002B02" w:rsidP="00002B02">
      <w:pPr>
        <w:numPr>
          <w:ilvl w:val="0"/>
          <w:numId w:val="9"/>
        </w:numPr>
        <w:spacing w:before="240" w:after="240" w:line="240" w:lineRule="auto"/>
        <w:rPr>
          <w:rFonts w:ascii="Calibri" w:hAnsi="Calibri" w:cs="Calibri"/>
        </w:rPr>
      </w:pPr>
      <w:r w:rsidRPr="00002B02">
        <w:rPr>
          <w:rFonts w:ascii="Calibri" w:hAnsi="Calibri" w:cs="Calibri"/>
          <w:b/>
          <w:bCs/>
        </w:rPr>
        <w:t>Authority</w:t>
      </w:r>
      <w:r w:rsidRPr="00002B02">
        <w:rPr>
          <w:rFonts w:ascii="Calibri" w:hAnsi="Calibri" w:cs="Calibri"/>
        </w:rPr>
        <w:t>: Questioning the legitimacy and expertise of authority figures can prevent blind obedience. Ensuring that we follow authority for valid reasons rather than superficial symbols is important for making informed choices.</w:t>
      </w:r>
    </w:p>
    <w:p w14:paraId="7D8370CA" w14:textId="77777777" w:rsidR="00002B02" w:rsidRPr="00002B02" w:rsidRDefault="00002B02" w:rsidP="00002B02">
      <w:pPr>
        <w:numPr>
          <w:ilvl w:val="0"/>
          <w:numId w:val="9"/>
        </w:numPr>
        <w:spacing w:before="240" w:after="240" w:line="240" w:lineRule="auto"/>
        <w:rPr>
          <w:rFonts w:ascii="Calibri" w:hAnsi="Calibri" w:cs="Calibri"/>
        </w:rPr>
      </w:pPr>
      <w:r w:rsidRPr="00002B02">
        <w:rPr>
          <w:rFonts w:ascii="Calibri" w:hAnsi="Calibri" w:cs="Calibri"/>
          <w:b/>
          <w:bCs/>
        </w:rPr>
        <w:t>Scarcity</w:t>
      </w:r>
      <w:r w:rsidRPr="00002B02">
        <w:rPr>
          <w:rFonts w:ascii="Calibri" w:hAnsi="Calibri" w:cs="Calibri"/>
        </w:rPr>
        <w:t>: Understanding the power of scarcity can help us make more rational decisions when opportunities seem limited. Evaluating the actual value and utility of scarce items can prevent impulsive decisions based on fear of missing out.</w:t>
      </w:r>
    </w:p>
    <w:p w14:paraId="368AEBD9"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Recommended Actions</w:t>
      </w:r>
    </w:p>
    <w:p w14:paraId="0A86B4FC" w14:textId="77777777" w:rsidR="00002B02" w:rsidRPr="00002B02" w:rsidRDefault="00002B02" w:rsidP="00002B02">
      <w:pPr>
        <w:numPr>
          <w:ilvl w:val="0"/>
          <w:numId w:val="10"/>
        </w:numPr>
        <w:spacing w:before="240" w:after="240" w:line="240" w:lineRule="auto"/>
        <w:rPr>
          <w:rFonts w:ascii="Calibri" w:hAnsi="Calibri" w:cs="Calibri"/>
        </w:rPr>
      </w:pPr>
      <w:r w:rsidRPr="00002B02">
        <w:rPr>
          <w:rFonts w:ascii="Calibri" w:hAnsi="Calibri" w:cs="Calibri"/>
          <w:b/>
          <w:bCs/>
        </w:rPr>
        <w:lastRenderedPageBreak/>
        <w:t>Be Mindful of Automatic Responses</w:t>
      </w:r>
      <w:r w:rsidRPr="00002B02">
        <w:rPr>
          <w:rFonts w:ascii="Calibri" w:hAnsi="Calibri" w:cs="Calibri"/>
        </w:rPr>
        <w:t>: Recognize when you are responding automatically and take a moment to think critically about the situation. This can help prevent being manipulated by fixed-action patterns and ensure more thoughtful decision-making.</w:t>
      </w:r>
    </w:p>
    <w:p w14:paraId="6CD9D028" w14:textId="77777777" w:rsidR="00002B02" w:rsidRPr="00002B02" w:rsidRDefault="00002B02" w:rsidP="00002B02">
      <w:pPr>
        <w:numPr>
          <w:ilvl w:val="0"/>
          <w:numId w:val="10"/>
        </w:numPr>
        <w:spacing w:before="240" w:after="240" w:line="240" w:lineRule="auto"/>
        <w:rPr>
          <w:rFonts w:ascii="Calibri" w:hAnsi="Calibri" w:cs="Calibri"/>
        </w:rPr>
      </w:pPr>
      <w:r w:rsidRPr="00002B02">
        <w:rPr>
          <w:rFonts w:ascii="Calibri" w:hAnsi="Calibri" w:cs="Calibri"/>
          <w:b/>
          <w:bCs/>
        </w:rPr>
        <w:t>Utilize Reciprocity Wisely</w:t>
      </w:r>
      <w:r w:rsidRPr="00002B02">
        <w:rPr>
          <w:rFonts w:ascii="Calibri" w:hAnsi="Calibri" w:cs="Calibri"/>
        </w:rPr>
        <w:t>: Use the reciprocity principle to build goodwill and foster cooperative relationships. Be cautious of unsolicited favors designed to create a sense of obligation, and respond appropriately when recognizing this tactic.</w:t>
      </w:r>
    </w:p>
    <w:p w14:paraId="7B13799A" w14:textId="77777777" w:rsidR="00002B02" w:rsidRPr="00002B02" w:rsidRDefault="00002B02" w:rsidP="00002B02">
      <w:pPr>
        <w:numPr>
          <w:ilvl w:val="0"/>
          <w:numId w:val="10"/>
        </w:numPr>
        <w:spacing w:before="240" w:after="240" w:line="240" w:lineRule="auto"/>
        <w:rPr>
          <w:rFonts w:ascii="Calibri" w:hAnsi="Calibri" w:cs="Calibri"/>
        </w:rPr>
      </w:pPr>
      <w:r w:rsidRPr="00002B02">
        <w:rPr>
          <w:rFonts w:ascii="Calibri" w:hAnsi="Calibri" w:cs="Calibri"/>
          <w:b/>
          <w:bCs/>
        </w:rPr>
        <w:t>Make and Leverage Small Commitments</w:t>
      </w:r>
      <w:r w:rsidRPr="00002B02">
        <w:rPr>
          <w:rFonts w:ascii="Calibri" w:hAnsi="Calibri" w:cs="Calibri"/>
        </w:rPr>
        <w:t>: Start with small requests to build towards larger commitments. Ensure that these commitments are aligned with your long-term goals and values, fostering genuine and lasting change.</w:t>
      </w:r>
    </w:p>
    <w:p w14:paraId="352CF884" w14:textId="77777777" w:rsidR="00002B02" w:rsidRPr="00002B02" w:rsidRDefault="00002B02" w:rsidP="00002B02">
      <w:pPr>
        <w:numPr>
          <w:ilvl w:val="0"/>
          <w:numId w:val="10"/>
        </w:numPr>
        <w:spacing w:before="240" w:after="240" w:line="240" w:lineRule="auto"/>
        <w:rPr>
          <w:rFonts w:ascii="Calibri" w:hAnsi="Calibri" w:cs="Calibri"/>
        </w:rPr>
      </w:pPr>
      <w:r w:rsidRPr="00002B02">
        <w:rPr>
          <w:rFonts w:ascii="Calibri" w:hAnsi="Calibri" w:cs="Calibri"/>
          <w:b/>
          <w:bCs/>
        </w:rPr>
        <w:t>Seek Reliable Social Proof</w:t>
      </w:r>
      <w:r w:rsidRPr="00002B02">
        <w:rPr>
          <w:rFonts w:ascii="Calibri" w:hAnsi="Calibri" w:cs="Calibri"/>
        </w:rPr>
        <w:t>: Ensure that the behavior you are imitating comes from credible sources. Be aware of situations where social proof may be misleading or based on false information, and seek out reliable evidence to guide your actions.</w:t>
      </w:r>
    </w:p>
    <w:p w14:paraId="1946A544" w14:textId="77777777" w:rsidR="00002B02" w:rsidRPr="00002B02" w:rsidRDefault="00002B02" w:rsidP="00002B02">
      <w:pPr>
        <w:numPr>
          <w:ilvl w:val="0"/>
          <w:numId w:val="10"/>
        </w:numPr>
        <w:spacing w:before="240" w:after="240" w:line="240" w:lineRule="auto"/>
        <w:rPr>
          <w:rFonts w:ascii="Calibri" w:hAnsi="Calibri" w:cs="Calibri"/>
        </w:rPr>
      </w:pPr>
      <w:r w:rsidRPr="00002B02">
        <w:rPr>
          <w:rFonts w:ascii="Calibri" w:hAnsi="Calibri" w:cs="Calibri"/>
          <w:b/>
          <w:bCs/>
        </w:rPr>
        <w:t>Build Genuine Connections</w:t>
      </w:r>
      <w:r w:rsidRPr="00002B02">
        <w:rPr>
          <w:rFonts w:ascii="Calibri" w:hAnsi="Calibri" w:cs="Calibri"/>
        </w:rPr>
        <w:t>: Focus on creating real connections and rapport to increase influence. Be sincere in your interactions and avoid manipulative tactics, fostering trust and authenticity in your relationships.</w:t>
      </w:r>
    </w:p>
    <w:p w14:paraId="463ED5DA" w14:textId="77777777" w:rsidR="00002B02" w:rsidRPr="00002B02" w:rsidRDefault="00002B02" w:rsidP="00002B02">
      <w:pPr>
        <w:numPr>
          <w:ilvl w:val="0"/>
          <w:numId w:val="10"/>
        </w:numPr>
        <w:spacing w:before="240" w:after="240" w:line="240" w:lineRule="auto"/>
        <w:rPr>
          <w:rFonts w:ascii="Calibri" w:hAnsi="Calibri" w:cs="Calibri"/>
        </w:rPr>
      </w:pPr>
      <w:r w:rsidRPr="00002B02">
        <w:rPr>
          <w:rFonts w:ascii="Calibri" w:hAnsi="Calibri" w:cs="Calibri"/>
          <w:b/>
          <w:bCs/>
        </w:rPr>
        <w:t>Question Authority</w:t>
      </w:r>
      <w:r w:rsidRPr="00002B02">
        <w:rPr>
          <w:rFonts w:ascii="Calibri" w:hAnsi="Calibri" w:cs="Calibri"/>
        </w:rPr>
        <w:t>: Evaluate the expertise and intentions of authority figures before complying. Ask critical questions to ensure that their advice is trustworthy and relevant, preventing blind obedience and promoting informed decision-making.</w:t>
      </w:r>
    </w:p>
    <w:p w14:paraId="739EF637" w14:textId="77777777" w:rsidR="00002B02" w:rsidRPr="00002B02" w:rsidRDefault="00002B02" w:rsidP="00002B02">
      <w:pPr>
        <w:numPr>
          <w:ilvl w:val="0"/>
          <w:numId w:val="10"/>
        </w:numPr>
        <w:spacing w:before="240" w:after="240" w:line="240" w:lineRule="auto"/>
        <w:rPr>
          <w:rFonts w:ascii="Calibri" w:hAnsi="Calibri" w:cs="Calibri"/>
        </w:rPr>
      </w:pPr>
      <w:r w:rsidRPr="00002B02">
        <w:rPr>
          <w:rFonts w:ascii="Calibri" w:hAnsi="Calibri" w:cs="Calibri"/>
          <w:b/>
          <w:bCs/>
        </w:rPr>
        <w:t>Assess Real Value</w:t>
      </w:r>
      <w:r w:rsidRPr="00002B02">
        <w:rPr>
          <w:rFonts w:ascii="Calibri" w:hAnsi="Calibri" w:cs="Calibri"/>
        </w:rPr>
        <w:t>: When faced with scarcity, consider the actual value and utility of the item, not just its limited availability. Make decisions based on your genuine needs and preferences rather than fear of missing out, ensuring rational and informed choices.</w:t>
      </w:r>
    </w:p>
    <w:p w14:paraId="34589D02"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Top Quotes</w:t>
      </w:r>
    </w:p>
    <w:p w14:paraId="468C2779" w14:textId="77777777" w:rsidR="00002B02" w:rsidRPr="00002B02" w:rsidRDefault="00002B02" w:rsidP="00002B02">
      <w:pPr>
        <w:numPr>
          <w:ilvl w:val="0"/>
          <w:numId w:val="11"/>
        </w:numPr>
        <w:spacing w:before="240" w:after="240" w:line="240" w:lineRule="auto"/>
        <w:rPr>
          <w:rFonts w:ascii="Calibri" w:hAnsi="Calibri" w:cs="Calibri"/>
        </w:rPr>
      </w:pPr>
      <w:r w:rsidRPr="00002B02">
        <w:rPr>
          <w:rFonts w:ascii="Calibri" w:hAnsi="Calibri" w:cs="Calibri"/>
        </w:rPr>
        <w:t>“A well-known principle of human behavior says that when we ask someone to do us a favor we will be more successful if we provide a reason. People simply like to have reasons for what they do.”</w:t>
      </w:r>
    </w:p>
    <w:p w14:paraId="09D32D52" w14:textId="77777777" w:rsidR="00002B02" w:rsidRPr="00002B02" w:rsidRDefault="00002B02" w:rsidP="00002B02">
      <w:pPr>
        <w:numPr>
          <w:ilvl w:val="0"/>
          <w:numId w:val="11"/>
        </w:numPr>
        <w:spacing w:before="240" w:after="240" w:line="240" w:lineRule="auto"/>
        <w:rPr>
          <w:rFonts w:ascii="Calibri" w:hAnsi="Calibri" w:cs="Calibri"/>
        </w:rPr>
      </w:pPr>
      <w:r w:rsidRPr="00002B02">
        <w:rPr>
          <w:rFonts w:ascii="Calibri" w:hAnsi="Calibri" w:cs="Calibri"/>
        </w:rPr>
        <w:t>“The rule (of reciprocation) says that we should try to repay in kind what another person has provided us.”</w:t>
      </w:r>
    </w:p>
    <w:p w14:paraId="057E4689" w14:textId="77777777" w:rsidR="00002B02" w:rsidRPr="00002B02" w:rsidRDefault="00002B02" w:rsidP="00002B02">
      <w:pPr>
        <w:numPr>
          <w:ilvl w:val="0"/>
          <w:numId w:val="11"/>
        </w:numPr>
        <w:spacing w:before="240" w:after="240" w:line="240" w:lineRule="auto"/>
        <w:rPr>
          <w:rFonts w:ascii="Calibri" w:hAnsi="Calibri" w:cs="Calibri"/>
        </w:rPr>
      </w:pPr>
      <w:r w:rsidRPr="00002B02">
        <w:rPr>
          <w:rFonts w:ascii="Calibri" w:hAnsi="Calibri" w:cs="Calibri"/>
        </w:rPr>
        <w:t>“It is quite simply our nearly obsessive desire to be (and to appear) consistent with what we have already done.”</w:t>
      </w:r>
    </w:p>
    <w:p w14:paraId="58649B88" w14:textId="77777777" w:rsidR="00002B02" w:rsidRPr="00002B02" w:rsidRDefault="00002B02" w:rsidP="00002B02">
      <w:pPr>
        <w:numPr>
          <w:ilvl w:val="0"/>
          <w:numId w:val="11"/>
        </w:numPr>
        <w:spacing w:before="240" w:after="240" w:line="240" w:lineRule="auto"/>
        <w:rPr>
          <w:rFonts w:ascii="Calibri" w:hAnsi="Calibri" w:cs="Calibri"/>
        </w:rPr>
      </w:pPr>
      <w:r w:rsidRPr="00002B02">
        <w:rPr>
          <w:rFonts w:ascii="Calibri" w:hAnsi="Calibri" w:cs="Calibri"/>
        </w:rPr>
        <w:t>“One means we use to determine what is correct is to find out what other people think is correct.”</w:t>
      </w:r>
    </w:p>
    <w:p w14:paraId="26AF9F3A" w14:textId="77777777" w:rsidR="00002B02" w:rsidRPr="00002B02" w:rsidRDefault="00002B02" w:rsidP="00002B02">
      <w:pPr>
        <w:numPr>
          <w:ilvl w:val="0"/>
          <w:numId w:val="11"/>
        </w:numPr>
        <w:spacing w:before="240" w:after="240" w:line="240" w:lineRule="auto"/>
        <w:rPr>
          <w:rFonts w:ascii="Calibri" w:hAnsi="Calibri" w:cs="Calibri"/>
        </w:rPr>
      </w:pPr>
      <w:r w:rsidRPr="00002B02">
        <w:rPr>
          <w:rFonts w:ascii="Calibri" w:hAnsi="Calibri" w:cs="Calibri"/>
        </w:rPr>
        <w:t>“Few people would be surprised to learn that as a rule we must prefer to say yes to the requests of someone we know and like.”</w:t>
      </w:r>
    </w:p>
    <w:p w14:paraId="3A7C4059" w14:textId="77777777" w:rsidR="00002B02" w:rsidRPr="00002B02" w:rsidRDefault="00002B02" w:rsidP="00002B02">
      <w:pPr>
        <w:numPr>
          <w:ilvl w:val="0"/>
          <w:numId w:val="11"/>
        </w:numPr>
        <w:spacing w:before="240" w:after="240" w:line="240" w:lineRule="auto"/>
        <w:rPr>
          <w:rFonts w:ascii="Calibri" w:hAnsi="Calibri" w:cs="Calibri"/>
        </w:rPr>
      </w:pPr>
      <w:r w:rsidRPr="00002B02">
        <w:rPr>
          <w:rFonts w:ascii="Calibri" w:hAnsi="Calibri" w:cs="Calibri"/>
        </w:rPr>
        <w:lastRenderedPageBreak/>
        <w:t xml:space="preserve">“We are trained from birth that obedience to proper authority is </w:t>
      </w:r>
      <w:proofErr w:type="gramStart"/>
      <w:r w:rsidRPr="00002B02">
        <w:rPr>
          <w:rFonts w:ascii="Calibri" w:hAnsi="Calibri" w:cs="Calibri"/>
        </w:rPr>
        <w:t>right</w:t>
      </w:r>
      <w:proofErr w:type="gramEnd"/>
      <w:r w:rsidRPr="00002B02">
        <w:rPr>
          <w:rFonts w:ascii="Calibri" w:hAnsi="Calibri" w:cs="Calibri"/>
        </w:rPr>
        <w:t xml:space="preserve"> and disobedience is wrong.”</w:t>
      </w:r>
    </w:p>
    <w:p w14:paraId="4BBD6CB9" w14:textId="77777777" w:rsidR="00002B02" w:rsidRPr="00002B02" w:rsidRDefault="00002B02" w:rsidP="00002B02">
      <w:pPr>
        <w:numPr>
          <w:ilvl w:val="0"/>
          <w:numId w:val="11"/>
        </w:numPr>
        <w:spacing w:before="240" w:after="240" w:line="240" w:lineRule="auto"/>
        <w:rPr>
          <w:rFonts w:ascii="Calibri" w:hAnsi="Calibri" w:cs="Calibri"/>
        </w:rPr>
      </w:pPr>
      <w:r w:rsidRPr="00002B02">
        <w:rPr>
          <w:rFonts w:ascii="Calibri" w:hAnsi="Calibri" w:cs="Calibri"/>
        </w:rPr>
        <w:t>“Opportunities seem more valuable to us when their availability is limited.”</w:t>
      </w:r>
    </w:p>
    <w:p w14:paraId="3D00DF9B" w14:textId="77777777" w:rsidR="00002B02" w:rsidRPr="00002B02" w:rsidRDefault="00002B02" w:rsidP="00002B02">
      <w:pPr>
        <w:spacing w:before="240" w:after="240" w:line="240" w:lineRule="auto"/>
        <w:rPr>
          <w:rFonts w:ascii="Calibri" w:hAnsi="Calibri" w:cs="Calibri"/>
          <w:b/>
          <w:bCs/>
        </w:rPr>
      </w:pPr>
      <w:r w:rsidRPr="00002B02">
        <w:rPr>
          <w:rFonts w:ascii="Calibri" w:hAnsi="Calibri" w:cs="Calibri"/>
          <w:b/>
          <w:bCs/>
        </w:rPr>
        <w:t>Final Thoughts</w:t>
      </w:r>
    </w:p>
    <w:p w14:paraId="658F1473"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"Influence: The Psychology of Persuasion" offers a deep understanding of the principles that govern human behavior and decision-making. Cialdini's insights challenge us to be more aware of how we are influenced and how we can use these principles ethically to influence others. By recognizing the power of reciprocation, commitment, social proof, liking, authority, and scarcity, we can make more informed decisions and build stronger, more persuasive interactions in our personal and professional lives.</w:t>
      </w:r>
    </w:p>
    <w:p w14:paraId="3D106322" w14:textId="77777777" w:rsidR="00002B02" w:rsidRPr="00002B02" w:rsidRDefault="00002B02" w:rsidP="00002B02">
      <w:pPr>
        <w:spacing w:before="240" w:after="240" w:line="240" w:lineRule="auto"/>
        <w:rPr>
          <w:rFonts w:ascii="Calibri" w:hAnsi="Calibri" w:cs="Calibri"/>
        </w:rPr>
      </w:pPr>
      <w:r w:rsidRPr="00002B02">
        <w:rPr>
          <w:rFonts w:ascii="Calibri" w:hAnsi="Calibri" w:cs="Calibri"/>
        </w:rPr>
        <w:t>Understanding these principles also empowers us to protect ourselves from being unduly influenced by others. By staying vigilant and discerning, we can navigate the complexities of modern life more effectively and make choices that align with our true interests and values. Through deliberate application of these principles, we can foster cooperation, build authentic relationships, and achieve lasting success in both personal and professional arenas.</w:t>
      </w:r>
    </w:p>
    <w:sectPr w:rsidR="00002B02" w:rsidRPr="00002B02" w:rsidSect="00002B02">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A9617" w14:textId="77777777" w:rsidR="00002B02" w:rsidRDefault="00002B02" w:rsidP="00002B02">
      <w:pPr>
        <w:spacing w:after="0" w:line="240" w:lineRule="auto"/>
      </w:pPr>
      <w:r>
        <w:separator/>
      </w:r>
    </w:p>
  </w:endnote>
  <w:endnote w:type="continuationSeparator" w:id="0">
    <w:p w14:paraId="6C650AE3" w14:textId="77777777" w:rsidR="00002B02" w:rsidRDefault="00002B02" w:rsidP="0000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B242" w14:textId="1535795D" w:rsidR="00002B02" w:rsidRDefault="00002B02" w:rsidP="00002B02">
    <w:pPr>
      <w:pStyle w:val="Footer"/>
      <w:jc w:val="center"/>
    </w:pPr>
    <w:r>
      <w:t>© Capacity Building Solutions, Inc.</w:t>
    </w:r>
  </w:p>
  <w:p w14:paraId="53D08B46" w14:textId="6BC360F9" w:rsidR="00002B02" w:rsidRDefault="00002B02" w:rsidP="00002B02">
    <w:pPr>
      <w:pStyle w:val="Footer"/>
      <w:jc w:val="center"/>
    </w:pPr>
    <w:hyperlink r:id="rId1" w:history="1">
      <w:r w:rsidRPr="00C643F2">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EE3D2" w14:textId="77777777" w:rsidR="00002B02" w:rsidRDefault="00002B02" w:rsidP="00002B02">
      <w:pPr>
        <w:spacing w:after="0" w:line="240" w:lineRule="auto"/>
      </w:pPr>
      <w:r>
        <w:separator/>
      </w:r>
    </w:p>
  </w:footnote>
  <w:footnote w:type="continuationSeparator" w:id="0">
    <w:p w14:paraId="6CFE9E56" w14:textId="77777777" w:rsidR="00002B02" w:rsidRDefault="00002B02" w:rsidP="0000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448875"/>
      <w:docPartObj>
        <w:docPartGallery w:val="Page Numbers (Top of Page)"/>
        <w:docPartUnique/>
      </w:docPartObj>
    </w:sdtPr>
    <w:sdtEndPr>
      <w:rPr>
        <w:noProof/>
      </w:rPr>
    </w:sdtEndPr>
    <w:sdtContent>
      <w:p w14:paraId="6133338A" w14:textId="6BFBA340" w:rsidR="00002B02" w:rsidRDefault="00002B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7E0A29" w14:textId="77777777" w:rsidR="00002B02" w:rsidRDefault="0000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73C1A"/>
    <w:multiLevelType w:val="multilevel"/>
    <w:tmpl w:val="D238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02B10"/>
    <w:multiLevelType w:val="multilevel"/>
    <w:tmpl w:val="7D94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117916"/>
    <w:multiLevelType w:val="multilevel"/>
    <w:tmpl w:val="0640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CD5294"/>
    <w:multiLevelType w:val="multilevel"/>
    <w:tmpl w:val="79DA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972BDA"/>
    <w:multiLevelType w:val="multilevel"/>
    <w:tmpl w:val="0576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00C71"/>
    <w:multiLevelType w:val="multilevel"/>
    <w:tmpl w:val="EF0E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F6D99"/>
    <w:multiLevelType w:val="multilevel"/>
    <w:tmpl w:val="A7D8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A31EE"/>
    <w:multiLevelType w:val="multilevel"/>
    <w:tmpl w:val="79B4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DB3C0E"/>
    <w:multiLevelType w:val="multilevel"/>
    <w:tmpl w:val="5B6A6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292467"/>
    <w:multiLevelType w:val="multilevel"/>
    <w:tmpl w:val="77AE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A2DC1"/>
    <w:multiLevelType w:val="multilevel"/>
    <w:tmpl w:val="0526C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4304535">
    <w:abstractNumId w:val="9"/>
  </w:num>
  <w:num w:numId="2" w16cid:durableId="1348486099">
    <w:abstractNumId w:val="1"/>
  </w:num>
  <w:num w:numId="3" w16cid:durableId="1902668572">
    <w:abstractNumId w:val="3"/>
  </w:num>
  <w:num w:numId="4" w16cid:durableId="1034113557">
    <w:abstractNumId w:val="8"/>
  </w:num>
  <w:num w:numId="5" w16cid:durableId="1652172180">
    <w:abstractNumId w:val="6"/>
  </w:num>
  <w:num w:numId="6" w16cid:durableId="1078215164">
    <w:abstractNumId w:val="7"/>
  </w:num>
  <w:num w:numId="7" w16cid:durableId="184291770">
    <w:abstractNumId w:val="0"/>
  </w:num>
  <w:num w:numId="8" w16cid:durableId="1626042324">
    <w:abstractNumId w:val="4"/>
  </w:num>
  <w:num w:numId="9" w16cid:durableId="403139478">
    <w:abstractNumId w:val="10"/>
  </w:num>
  <w:num w:numId="10" w16cid:durableId="2005157617">
    <w:abstractNumId w:val="2"/>
  </w:num>
  <w:num w:numId="11" w16cid:durableId="1914049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02"/>
    <w:rsid w:val="00002B02"/>
    <w:rsid w:val="00D3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5CBF"/>
  <w15:chartTrackingRefBased/>
  <w15:docId w15:val="{CC62BD84-1E21-40A7-8871-EBFAB406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B02"/>
    <w:rPr>
      <w:rFonts w:eastAsiaTheme="majorEastAsia" w:cstheme="majorBidi"/>
      <w:color w:val="272727" w:themeColor="text1" w:themeTint="D8"/>
    </w:rPr>
  </w:style>
  <w:style w:type="paragraph" w:styleId="Title">
    <w:name w:val="Title"/>
    <w:basedOn w:val="Normal"/>
    <w:next w:val="Normal"/>
    <w:link w:val="TitleChar"/>
    <w:uiPriority w:val="10"/>
    <w:qFormat/>
    <w:rsid w:val="00002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B02"/>
    <w:pPr>
      <w:spacing w:before="160"/>
      <w:jc w:val="center"/>
    </w:pPr>
    <w:rPr>
      <w:i/>
      <w:iCs/>
      <w:color w:val="404040" w:themeColor="text1" w:themeTint="BF"/>
    </w:rPr>
  </w:style>
  <w:style w:type="character" w:customStyle="1" w:styleId="QuoteChar">
    <w:name w:val="Quote Char"/>
    <w:basedOn w:val="DefaultParagraphFont"/>
    <w:link w:val="Quote"/>
    <w:uiPriority w:val="29"/>
    <w:rsid w:val="00002B02"/>
    <w:rPr>
      <w:i/>
      <w:iCs/>
      <w:color w:val="404040" w:themeColor="text1" w:themeTint="BF"/>
    </w:rPr>
  </w:style>
  <w:style w:type="paragraph" w:styleId="ListParagraph">
    <w:name w:val="List Paragraph"/>
    <w:basedOn w:val="Normal"/>
    <w:uiPriority w:val="34"/>
    <w:qFormat/>
    <w:rsid w:val="00002B02"/>
    <w:pPr>
      <w:ind w:left="720"/>
      <w:contextualSpacing/>
    </w:pPr>
  </w:style>
  <w:style w:type="character" w:styleId="IntenseEmphasis">
    <w:name w:val="Intense Emphasis"/>
    <w:basedOn w:val="DefaultParagraphFont"/>
    <w:uiPriority w:val="21"/>
    <w:qFormat/>
    <w:rsid w:val="00002B02"/>
    <w:rPr>
      <w:i/>
      <w:iCs/>
      <w:color w:val="0F4761" w:themeColor="accent1" w:themeShade="BF"/>
    </w:rPr>
  </w:style>
  <w:style w:type="paragraph" w:styleId="IntenseQuote">
    <w:name w:val="Intense Quote"/>
    <w:basedOn w:val="Normal"/>
    <w:next w:val="Normal"/>
    <w:link w:val="IntenseQuoteChar"/>
    <w:uiPriority w:val="30"/>
    <w:qFormat/>
    <w:rsid w:val="00002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B02"/>
    <w:rPr>
      <w:i/>
      <w:iCs/>
      <w:color w:val="0F4761" w:themeColor="accent1" w:themeShade="BF"/>
    </w:rPr>
  </w:style>
  <w:style w:type="character" w:styleId="IntenseReference">
    <w:name w:val="Intense Reference"/>
    <w:basedOn w:val="DefaultParagraphFont"/>
    <w:uiPriority w:val="32"/>
    <w:qFormat/>
    <w:rsid w:val="00002B02"/>
    <w:rPr>
      <w:b/>
      <w:bCs/>
      <w:smallCaps/>
      <w:color w:val="0F4761" w:themeColor="accent1" w:themeShade="BF"/>
      <w:spacing w:val="5"/>
    </w:rPr>
  </w:style>
  <w:style w:type="paragraph" w:styleId="Header">
    <w:name w:val="header"/>
    <w:basedOn w:val="Normal"/>
    <w:link w:val="HeaderChar"/>
    <w:uiPriority w:val="99"/>
    <w:unhideWhenUsed/>
    <w:rsid w:val="0000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B02"/>
  </w:style>
  <w:style w:type="paragraph" w:styleId="Footer">
    <w:name w:val="footer"/>
    <w:basedOn w:val="Normal"/>
    <w:link w:val="FooterChar"/>
    <w:uiPriority w:val="99"/>
    <w:unhideWhenUsed/>
    <w:rsid w:val="0000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B02"/>
  </w:style>
  <w:style w:type="character" w:styleId="Hyperlink">
    <w:name w:val="Hyperlink"/>
    <w:basedOn w:val="DefaultParagraphFont"/>
    <w:uiPriority w:val="99"/>
    <w:unhideWhenUsed/>
    <w:rsid w:val="00002B02"/>
    <w:rPr>
      <w:color w:val="467886" w:themeColor="hyperlink"/>
      <w:u w:val="single"/>
    </w:rPr>
  </w:style>
  <w:style w:type="character" w:styleId="UnresolvedMention">
    <w:name w:val="Unresolved Mention"/>
    <w:basedOn w:val="DefaultParagraphFont"/>
    <w:uiPriority w:val="99"/>
    <w:semiHidden/>
    <w:unhideWhenUsed/>
    <w:rsid w:val="0000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11454</Characters>
  <Application>Microsoft Office Word</Application>
  <DocSecurity>0</DocSecurity>
  <Lines>184</Lines>
  <Paragraphs>63</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2024-07-23T12:51:00Z</dcterms:created>
  <dcterms:modified xsi:type="dcterms:W3CDTF">2024-07-23T12:53:00Z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d4e1a69c-07b4-4f9c-8cc6-9483a8becf42</vt:lpwstr>
  </property>
</Properties>
</file>